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</w:rPr>
        <w:id w:val="847775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sz w:val="44"/>
          <w:szCs w:val="44"/>
        </w:rPr>
      </w:sdtEndPr>
      <w:sdtContent>
        <w:p w14:paraId="5941ACDE" w14:textId="77777777" w:rsidR="00BF456E" w:rsidRPr="00DC4162" w:rsidRDefault="00BF456E" w:rsidP="003D1EE0">
          <w:pPr>
            <w:pStyle w:val="NoSpacing"/>
            <w:rPr>
              <w:rFonts w:ascii="Cambria" w:hAnsi="Cambria"/>
              <w:sz w:val="44"/>
              <w:szCs w:val="44"/>
            </w:rPr>
          </w:pPr>
          <w:r>
            <w:tab/>
          </w:r>
        </w:p>
        <w:p w14:paraId="4791A055" w14:textId="77777777" w:rsidR="00097C0C" w:rsidRPr="00097C0C" w:rsidRDefault="002D1D98" w:rsidP="00097C0C">
          <w:pPr>
            <w:pStyle w:val="NoSpacing"/>
            <w:jc w:val="center"/>
            <w:rPr>
              <w:rFonts w:ascii="Times New Roman" w:hAnsi="Times New Roman"/>
              <w:b/>
              <w:sz w:val="44"/>
              <w:szCs w:val="44"/>
            </w:rPr>
          </w:pPr>
          <w:r>
            <w:rPr>
              <w:rFonts w:ascii="Times New Roman" w:hAnsi="Times New Roman"/>
              <w:b/>
              <w:sz w:val="44"/>
              <w:szCs w:val="44"/>
            </w:rPr>
            <w:t xml:space="preserve">MATERIAL PROCUREMENT </w:t>
          </w:r>
        </w:p>
        <w:p w14:paraId="38C0B4FF" w14:textId="77777777" w:rsidR="00BF456E" w:rsidRDefault="00BF456E" w:rsidP="00BF456E">
          <w:pPr>
            <w:rPr>
              <w:rFonts w:cs="Arial"/>
            </w:rPr>
          </w:pPr>
        </w:p>
        <w:p w14:paraId="53EC657D" w14:textId="77777777" w:rsidR="00BF456E" w:rsidRPr="005C0069" w:rsidRDefault="00974EDD" w:rsidP="00BF456E">
          <w:pPr>
            <w:pStyle w:val="NoSpacing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0A98D590" wp14:editId="24459B87">
                <wp:simplePos x="0" y="0"/>
                <wp:positionH relativeFrom="column">
                  <wp:posOffset>127635</wp:posOffset>
                </wp:positionH>
                <wp:positionV relativeFrom="paragraph">
                  <wp:posOffset>57150</wp:posOffset>
                </wp:positionV>
                <wp:extent cx="1209040" cy="1855470"/>
                <wp:effectExtent l="19050" t="0" r="0" b="0"/>
                <wp:wrapTight wrapText="bothSides">
                  <wp:wrapPolygon edited="0">
                    <wp:start x="-340" y="0"/>
                    <wp:lineTo x="-340" y="21290"/>
                    <wp:lineTo x="21441" y="21290"/>
                    <wp:lineTo x="21441" y="0"/>
                    <wp:lineTo x="-340" y="0"/>
                  </wp:wrapPolygon>
                </wp:wrapTight>
                <wp:docPr id="4" name="Picture 66" descr="VBHC - Colou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6" descr="VBHC - Colou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r="701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040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EFE57DC" w14:textId="77777777" w:rsidR="00BF456E" w:rsidRPr="008F3D43" w:rsidRDefault="0019204A" w:rsidP="00BF456E">
          <w:pPr>
            <w:pStyle w:val="NoSpacing"/>
            <w:spacing w:line="720" w:lineRule="auto"/>
            <w:ind w:left="2160" w:firstLine="720"/>
            <w:rPr>
              <w:rFonts w:ascii="Times New Roman" w:hAnsi="Times New Roman"/>
              <w:sz w:val="24"/>
              <w:szCs w:val="24"/>
            </w:rPr>
          </w:pPr>
          <w:r>
            <w:rPr>
              <w:rFonts w:cs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D6C55F3" wp14:editId="6029FED4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1905</wp:posOffset>
                    </wp:positionV>
                    <wp:extent cx="15875" cy="6402070"/>
                    <wp:effectExtent l="12065" t="6350" r="10160" b="11430"/>
                    <wp:wrapNone/>
                    <wp:docPr id="5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5875" cy="64020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AA6A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26" type="#_x0000_t32" style="position:absolute;margin-left:-5.3pt;margin-top:.15pt;width:1.25pt;height:504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qKKgIAAEk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MUaK&#10;dDCix73XMTOahvb0xhXgVamNDQXSo3oxT5p+c0jpqiVqx6Pz68lAbBYikjchYeMMJNn2nzUDHwL4&#10;sVfHxnaokcJ8CoEBHPqBjnE4p9tw+NEjCh+z8WwKHCmcTPJ0lE7j8BJSBJgQbKzzH7nuUDBK7Lwl&#10;Ytf6SisFMtD2nIIcnpwPJH8FhGCl10LKqAapUF/i+Xg0jpycloKFw+Dm7G5bSYsOJOgpPrFiOLl3&#10;s3qvWARrOWGri+2JkGcbkksV8KA4oHOxzoL5Pk/nq9lqlg/y0WQ1yNO6Hjyuq3wwWWfTcf2hrqo6&#10;+xGoZXnRCsa4Cuyu4s3yvxPH5RqdZXeT760NyVv02C8ge31H0nHOYbRnkWw1O23sdf6g1+h8uVvh&#10;Qtzvwb7/Ayx/AgAA//8DAFBLAwQUAAYACAAAACEAQIi129wAAAAIAQAADwAAAGRycy9kb3ducmV2&#10;LnhtbEyPTU+EMBCG7yb+h2ZMvLEtfiBBysaYaDwYEle9d+kIKJ0i7QL77x1Pepy8T973mXK7ukHM&#10;OIXek4Z0o0AgNd721Gp4e31IchAhGrJm8IQajhhgW52elKawfqEXnHexFVxCoTAauhjHQsrQdOhM&#10;2PgRibMPPzkT+ZxaaSezcLkb5IVSmXSmJ17ozIj3HTZfu4PT8E03x/crOeefdR2zx6fnlrBetD4/&#10;W+9uQURc4x8Mv/qsDhU77f2BbBCDhiRVGaMaLkFwnOQpiD1jSuXXIKtS/n+g+gEAAP//AwBQSwEC&#10;LQAUAAYACAAAACEAtoM4kv4AAADhAQAAEwAAAAAAAAAAAAAAAAAAAAAAW0NvbnRlbnRfVHlwZXNd&#10;LnhtbFBLAQItABQABgAIAAAAIQA4/SH/1gAAAJQBAAALAAAAAAAAAAAAAAAAAC8BAABfcmVscy8u&#10;cmVsc1BLAQItABQABgAIAAAAIQCjpqqKKgIAAEkEAAAOAAAAAAAAAAAAAAAAAC4CAABkcnMvZTJv&#10;RG9jLnhtbFBLAQItABQABgAIAAAAIQBAiLXb3AAAAAgBAAAPAAAAAAAAAAAAAAAAAIQEAABkcnMv&#10;ZG93bnJldi54bWxQSwUGAAAAAAQABADzAAAAjQUAAAAA&#10;"/>
                </w:pict>
              </mc:Fallback>
            </mc:AlternateContent>
          </w:r>
          <w:r w:rsidR="00BF456E" w:rsidRPr="005C0069">
            <w:rPr>
              <w:rFonts w:ascii="Times New Roman" w:hAnsi="Times New Roman"/>
              <w:b/>
              <w:sz w:val="24"/>
              <w:szCs w:val="24"/>
            </w:rPr>
            <w:t>Document Control No</w:t>
          </w:r>
          <w:r w:rsidR="00BF456E" w:rsidRPr="005C0069">
            <w:rPr>
              <w:rFonts w:ascii="Times New Roman" w:hAnsi="Times New Roman"/>
              <w:b/>
              <w:sz w:val="24"/>
              <w:szCs w:val="24"/>
            </w:rPr>
            <w:tab/>
          </w:r>
          <w:r w:rsidR="00BF456E" w:rsidRPr="008F3D43">
            <w:rPr>
              <w:rFonts w:ascii="Times New Roman" w:hAnsi="Times New Roman"/>
              <w:sz w:val="24"/>
              <w:szCs w:val="24"/>
            </w:rPr>
            <w:t xml:space="preserve">: </w:t>
          </w:r>
          <w:r w:rsidR="00BF456E" w:rsidRPr="008F3D43">
            <w:rPr>
              <w:rFonts w:ascii="Times New Roman" w:hAnsi="Times New Roman"/>
              <w:sz w:val="24"/>
              <w:szCs w:val="24"/>
            </w:rPr>
            <w:tab/>
          </w:r>
          <w:r w:rsidR="001A784F" w:rsidRPr="001A784F">
            <w:rPr>
              <w:rFonts w:ascii="Times New Roman" w:hAnsi="Times New Roman"/>
              <w:sz w:val="24"/>
              <w:szCs w:val="24"/>
            </w:rPr>
            <w:t>VBHC/P&amp;C/P/01</w:t>
          </w:r>
        </w:p>
        <w:p w14:paraId="6E7D5887" w14:textId="397B713E" w:rsidR="00BF456E" w:rsidRPr="007520F9" w:rsidRDefault="00BF456E" w:rsidP="00BF456E">
          <w:pPr>
            <w:pStyle w:val="NoSpacing"/>
            <w:spacing w:line="720" w:lineRule="auto"/>
            <w:ind w:left="2160" w:firstLine="720"/>
            <w:rPr>
              <w:rFonts w:ascii="Times New Roman" w:hAnsi="Times New Roman"/>
              <w:sz w:val="24"/>
              <w:szCs w:val="24"/>
            </w:rPr>
          </w:pPr>
          <w:r w:rsidRPr="005C0069">
            <w:rPr>
              <w:rFonts w:ascii="Times New Roman" w:hAnsi="Times New Roman"/>
              <w:b/>
              <w:sz w:val="24"/>
              <w:szCs w:val="24"/>
            </w:rPr>
            <w:t>Revision No</w:t>
          </w:r>
          <w:r w:rsidRPr="005C0069">
            <w:rPr>
              <w:rFonts w:ascii="Times New Roman" w:hAnsi="Times New Roman"/>
              <w:b/>
              <w:sz w:val="24"/>
              <w:szCs w:val="24"/>
            </w:rPr>
            <w:tab/>
          </w:r>
          <w:r w:rsidR="00CF46E0">
            <w:rPr>
              <w:rFonts w:ascii="Times New Roman" w:hAnsi="Times New Roman"/>
              <w:sz w:val="24"/>
              <w:szCs w:val="24"/>
            </w:rPr>
            <w:tab/>
          </w:r>
          <w:r w:rsidR="00CF46E0">
            <w:rPr>
              <w:rFonts w:ascii="Times New Roman" w:hAnsi="Times New Roman"/>
              <w:sz w:val="24"/>
              <w:szCs w:val="24"/>
            </w:rPr>
            <w:tab/>
          </w:r>
          <w:r w:rsidR="00DF045A">
            <w:rPr>
              <w:rFonts w:ascii="Times New Roman" w:hAnsi="Times New Roman"/>
              <w:sz w:val="24"/>
              <w:szCs w:val="24"/>
            </w:rPr>
            <w:t>:</w:t>
          </w:r>
          <w:r w:rsidR="00DF045A">
            <w:rPr>
              <w:rFonts w:ascii="Times New Roman" w:hAnsi="Times New Roman"/>
              <w:sz w:val="24"/>
              <w:szCs w:val="24"/>
            </w:rPr>
            <w:tab/>
            <w:t>R</w:t>
          </w:r>
          <w:r w:rsidR="00DF045A" w:rsidRPr="0006200A">
            <w:rPr>
              <w:rFonts w:ascii="Times New Roman" w:hAnsi="Times New Roman"/>
              <w:color w:val="000000" w:themeColor="text1"/>
              <w:sz w:val="24"/>
              <w:szCs w:val="24"/>
            </w:rPr>
            <w:t xml:space="preserve">ev </w:t>
          </w:r>
          <w:r w:rsidR="00362124" w:rsidRPr="0006200A">
            <w:rPr>
              <w:rFonts w:ascii="Times New Roman" w:hAnsi="Times New Roman"/>
              <w:color w:val="000000" w:themeColor="text1"/>
              <w:sz w:val="24"/>
              <w:szCs w:val="24"/>
            </w:rPr>
            <w:t>3</w:t>
          </w:r>
          <w:r w:rsidR="00493EB5">
            <w:rPr>
              <w:rFonts w:ascii="Times New Roman" w:hAnsi="Times New Roman"/>
              <w:color w:val="000000" w:themeColor="text1"/>
              <w:sz w:val="24"/>
              <w:szCs w:val="24"/>
            </w:rPr>
            <w:t>.1</w:t>
          </w:r>
        </w:p>
        <w:p w14:paraId="5366F954" w14:textId="4BDFB099" w:rsidR="007520F9" w:rsidRPr="00362124" w:rsidRDefault="00BF456E" w:rsidP="00DF045A">
          <w:pPr>
            <w:pStyle w:val="NoSpacing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center" w:pos="4914"/>
            </w:tabs>
            <w:spacing w:line="720" w:lineRule="auto"/>
            <w:ind w:left="2160" w:firstLine="720"/>
            <w:rPr>
              <w:rFonts w:ascii="Times New Roman" w:hAnsi="Times New Roman"/>
              <w:strike/>
              <w:color w:val="FF0000"/>
              <w:sz w:val="24"/>
              <w:szCs w:val="24"/>
            </w:rPr>
          </w:pPr>
          <w:r w:rsidRPr="005C0069">
            <w:rPr>
              <w:rFonts w:ascii="Times New Roman" w:hAnsi="Times New Roman"/>
              <w:b/>
              <w:sz w:val="24"/>
              <w:szCs w:val="24"/>
            </w:rPr>
            <w:t xml:space="preserve">Date </w:t>
          </w:r>
          <w:r w:rsidR="007520F9">
            <w:rPr>
              <w:rFonts w:ascii="Times New Roman" w:hAnsi="Times New Roman"/>
              <w:b/>
              <w:sz w:val="24"/>
              <w:szCs w:val="24"/>
            </w:rPr>
            <w:t>of Revision</w:t>
          </w:r>
          <w:r w:rsidR="00CF46E0">
            <w:rPr>
              <w:rFonts w:ascii="Times New Roman" w:hAnsi="Times New Roman"/>
              <w:b/>
              <w:sz w:val="24"/>
              <w:szCs w:val="24"/>
            </w:rPr>
            <w:t xml:space="preserve">         </w:t>
          </w:r>
          <w:r w:rsidR="00356365">
            <w:rPr>
              <w:rFonts w:ascii="Times New Roman" w:hAnsi="Times New Roman"/>
              <w:b/>
              <w:sz w:val="24"/>
              <w:szCs w:val="24"/>
            </w:rPr>
            <w:t xml:space="preserve">   </w:t>
          </w:r>
          <w:r w:rsidR="009C5A2F">
            <w:rPr>
              <w:rFonts w:ascii="Times New Roman" w:hAnsi="Times New Roman"/>
              <w:b/>
              <w:sz w:val="24"/>
              <w:szCs w:val="24"/>
            </w:rPr>
            <w:t xml:space="preserve">      </w:t>
          </w:r>
          <w:proofErr w:type="gramStart"/>
          <w:r w:rsidR="00356365">
            <w:rPr>
              <w:rFonts w:ascii="Times New Roman" w:hAnsi="Times New Roman"/>
              <w:b/>
              <w:sz w:val="24"/>
              <w:szCs w:val="24"/>
            </w:rPr>
            <w:t xml:space="preserve">  </w:t>
          </w:r>
          <w:r w:rsidR="00CF46E0" w:rsidRPr="008F3D43">
            <w:rPr>
              <w:rFonts w:ascii="Times New Roman" w:hAnsi="Times New Roman"/>
              <w:sz w:val="24"/>
              <w:szCs w:val="24"/>
            </w:rPr>
            <w:t>:</w:t>
          </w:r>
          <w:proofErr w:type="gramEnd"/>
          <w:r w:rsidR="00CF46E0">
            <w:rPr>
              <w:rFonts w:ascii="Times New Roman" w:hAnsi="Times New Roman"/>
              <w:sz w:val="24"/>
              <w:szCs w:val="24"/>
            </w:rPr>
            <w:t xml:space="preserve">  </w:t>
          </w:r>
          <w:r w:rsidR="00CF46E0">
            <w:rPr>
              <w:rFonts w:ascii="Times New Roman" w:hAnsi="Times New Roman"/>
              <w:sz w:val="24"/>
              <w:szCs w:val="24"/>
            </w:rPr>
            <w:tab/>
          </w:r>
          <w:r w:rsidR="00362124" w:rsidRPr="0006200A">
            <w:rPr>
              <w:rFonts w:ascii="Times New Roman" w:hAnsi="Times New Roman"/>
              <w:color w:val="000000" w:themeColor="text1"/>
              <w:sz w:val="24"/>
              <w:szCs w:val="24"/>
            </w:rPr>
            <w:t>25-08-202</w:t>
          </w:r>
          <w:r w:rsidR="00493EB5">
            <w:rPr>
              <w:rFonts w:ascii="Times New Roman" w:hAnsi="Times New Roman"/>
              <w:color w:val="000000" w:themeColor="text1"/>
              <w:sz w:val="24"/>
              <w:szCs w:val="24"/>
            </w:rPr>
            <w:t>3</w:t>
          </w:r>
        </w:p>
        <w:p w14:paraId="59BA296E" w14:textId="39DFA26D" w:rsidR="00BF456E" w:rsidRPr="008F3D43" w:rsidRDefault="00356365" w:rsidP="00DF045A">
          <w:pPr>
            <w:pStyle w:val="NoSpacing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center" w:pos="4914"/>
            </w:tabs>
            <w:spacing w:line="720" w:lineRule="auto"/>
            <w:ind w:left="2160" w:firstLine="720"/>
            <w:rPr>
              <w:rFonts w:ascii="Times New Roman" w:hAnsi="Times New Roman"/>
              <w:sz w:val="24"/>
              <w:szCs w:val="24"/>
            </w:rPr>
          </w:pPr>
          <w:r w:rsidRPr="007520F9">
            <w:rPr>
              <w:rFonts w:ascii="Times New Roman" w:hAnsi="Times New Roman"/>
              <w:b/>
              <w:strike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CF46E0" w:rsidRPr="007520F9">
            <w:rPr>
              <w:rFonts w:ascii="Times New Roman" w:hAnsi="Times New Roman"/>
              <w:b/>
              <w:strike/>
              <w:sz w:val="24"/>
              <w:szCs w:val="24"/>
            </w:rPr>
            <w:t xml:space="preserve">                       </w:t>
          </w:r>
        </w:p>
        <w:p w14:paraId="55D43A80" w14:textId="77777777" w:rsidR="00BF456E" w:rsidRDefault="00BF456E" w:rsidP="00BF456E">
          <w:pPr>
            <w:ind w:left="-810"/>
            <w:jc w:val="center"/>
            <w:rPr>
              <w:rFonts w:cs="Arial"/>
            </w:rPr>
          </w:pPr>
        </w:p>
        <w:p w14:paraId="49D51CA9" w14:textId="77777777" w:rsidR="00BF456E" w:rsidRDefault="00BF456E" w:rsidP="00BF456E">
          <w:pPr>
            <w:ind w:left="-810"/>
            <w:jc w:val="center"/>
            <w:rPr>
              <w:rFonts w:cs="Arial"/>
            </w:rPr>
          </w:pPr>
        </w:p>
        <w:p w14:paraId="0FB96945" w14:textId="77777777" w:rsidR="00BF456E" w:rsidRDefault="00BF456E" w:rsidP="00BF456E">
          <w:pPr>
            <w:rPr>
              <w:rFonts w:cs="Arial"/>
            </w:rPr>
          </w:pPr>
        </w:p>
        <w:p w14:paraId="570848CB" w14:textId="77777777" w:rsidR="00BF456E" w:rsidRDefault="00BF456E" w:rsidP="00BF456E">
          <w:pPr>
            <w:rPr>
              <w:rFonts w:cs="Arial"/>
            </w:rPr>
          </w:pPr>
        </w:p>
        <w:p w14:paraId="73DD6D95" w14:textId="77777777" w:rsidR="003D1EE0" w:rsidRDefault="003D1EE0" w:rsidP="00BF456E">
          <w:pPr>
            <w:rPr>
              <w:rFonts w:cs="Arial"/>
            </w:rPr>
          </w:pPr>
        </w:p>
        <w:p w14:paraId="10C1E52B" w14:textId="77777777" w:rsidR="00BF456E" w:rsidRDefault="00BF456E" w:rsidP="00BF456E">
          <w:pPr>
            <w:rPr>
              <w:rFonts w:cs="Arial"/>
            </w:rPr>
          </w:pPr>
        </w:p>
        <w:tbl>
          <w:tblPr>
            <w:tblpPr w:leftFromText="180" w:rightFromText="180" w:vertAnchor="text" w:horzAnchor="margin" w:tblpXSpec="right" w:tblpY="-90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646"/>
            <w:gridCol w:w="2290"/>
            <w:gridCol w:w="1984"/>
            <w:gridCol w:w="1276"/>
          </w:tblGrid>
          <w:tr w:rsidR="003D1EE0" w:rsidRPr="00A52950" w14:paraId="463BFE49" w14:textId="77777777" w:rsidTr="001E6D95">
            <w:trPr>
              <w:trHeight w:val="944"/>
            </w:trPr>
            <w:tc>
              <w:tcPr>
                <w:tcW w:w="1646" w:type="dxa"/>
                <w:shd w:val="clear" w:color="auto" w:fill="C6D9F1" w:themeFill="text2" w:themeFillTint="33"/>
                <w:vAlign w:val="center"/>
              </w:tcPr>
              <w:p w14:paraId="798155CB" w14:textId="77777777" w:rsidR="003D1EE0" w:rsidRPr="00A52950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  <w:tc>
              <w:tcPr>
                <w:tcW w:w="2290" w:type="dxa"/>
                <w:shd w:val="clear" w:color="auto" w:fill="C6D9F1" w:themeFill="text2" w:themeFillTint="33"/>
                <w:vAlign w:val="center"/>
              </w:tcPr>
              <w:p w14:paraId="71C54F45" w14:textId="77777777" w:rsidR="003D1EE0" w:rsidRPr="00A52950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  <w:r w:rsidRPr="00A52950"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  <w:t>Name/Designation</w:t>
                </w:r>
              </w:p>
            </w:tc>
            <w:tc>
              <w:tcPr>
                <w:tcW w:w="1984" w:type="dxa"/>
                <w:shd w:val="clear" w:color="auto" w:fill="C6D9F1" w:themeFill="text2" w:themeFillTint="33"/>
                <w:vAlign w:val="center"/>
              </w:tcPr>
              <w:p w14:paraId="397EF417" w14:textId="77777777" w:rsidR="003D1EE0" w:rsidRPr="00A52950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  <w:r w:rsidRPr="00A52950"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  <w:t>Signature</w:t>
                </w:r>
              </w:p>
            </w:tc>
            <w:tc>
              <w:tcPr>
                <w:tcW w:w="1276" w:type="dxa"/>
                <w:shd w:val="clear" w:color="auto" w:fill="C6D9F1" w:themeFill="text2" w:themeFillTint="33"/>
                <w:vAlign w:val="center"/>
              </w:tcPr>
              <w:p w14:paraId="5666F118" w14:textId="77777777" w:rsidR="003D1EE0" w:rsidRPr="00A52950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  <w:r w:rsidRPr="00A52950"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  <w:t>Date</w:t>
                </w:r>
              </w:p>
            </w:tc>
          </w:tr>
          <w:tr w:rsidR="003D1EE0" w:rsidRPr="00A52950" w14:paraId="25FC1EFC" w14:textId="77777777" w:rsidTr="001E6D95">
            <w:trPr>
              <w:trHeight w:val="944"/>
            </w:trPr>
            <w:tc>
              <w:tcPr>
                <w:tcW w:w="1646" w:type="dxa"/>
                <w:vAlign w:val="center"/>
              </w:tcPr>
              <w:p w14:paraId="069704D3" w14:textId="77777777" w:rsidR="003D1EE0" w:rsidRPr="00A52950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  <w:r w:rsidRPr="00A52950"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  <w:br/>
                  <w:t>Written By</w:t>
                </w:r>
              </w:p>
            </w:tc>
            <w:tc>
              <w:tcPr>
                <w:tcW w:w="2290" w:type="dxa"/>
                <w:vAlign w:val="center"/>
              </w:tcPr>
              <w:p w14:paraId="6AA0BF02" w14:textId="77777777" w:rsidR="003D1EE0" w:rsidRPr="00A52950" w:rsidRDefault="001E6D95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  <w:t>Chandra Mohan JM</w:t>
                </w:r>
              </w:p>
            </w:tc>
            <w:tc>
              <w:tcPr>
                <w:tcW w:w="1984" w:type="dxa"/>
                <w:vAlign w:val="center"/>
              </w:tcPr>
              <w:p w14:paraId="33CC9DF2" w14:textId="77777777" w:rsidR="003D1EE0" w:rsidRPr="00A52950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14:paraId="4BD42E2C" w14:textId="77777777" w:rsidR="003D1EE0" w:rsidRPr="00A52950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</w:tr>
          <w:tr w:rsidR="003D1EE0" w:rsidRPr="00A52950" w14:paraId="7A52F062" w14:textId="77777777" w:rsidTr="001E6D95">
            <w:trPr>
              <w:trHeight w:val="873"/>
            </w:trPr>
            <w:tc>
              <w:tcPr>
                <w:tcW w:w="1646" w:type="dxa"/>
                <w:vAlign w:val="center"/>
              </w:tcPr>
              <w:p w14:paraId="543D6A95" w14:textId="77777777" w:rsidR="003D1EE0" w:rsidRPr="00F427D8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</w:pPr>
                <w:r w:rsidRPr="00F427D8"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  <w:t>Reviewed By</w:t>
                </w:r>
              </w:p>
            </w:tc>
            <w:tc>
              <w:tcPr>
                <w:tcW w:w="2290" w:type="dxa"/>
                <w:vAlign w:val="center"/>
              </w:tcPr>
              <w:p w14:paraId="532EC971" w14:textId="6115A8C5" w:rsidR="003D1EE0" w:rsidRPr="00F427D8" w:rsidRDefault="00362124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</w:pPr>
                <w:r w:rsidRPr="00F427D8"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  <w:t>Shiva Prasad</w:t>
                </w:r>
              </w:p>
            </w:tc>
            <w:tc>
              <w:tcPr>
                <w:tcW w:w="1984" w:type="dxa"/>
                <w:vAlign w:val="center"/>
              </w:tcPr>
              <w:p w14:paraId="44F2E2CB" w14:textId="77777777" w:rsidR="003D1EE0" w:rsidRPr="00F427D8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14:paraId="34F3716B" w14:textId="77777777" w:rsidR="003D1EE0" w:rsidRPr="00A52950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</w:tr>
          <w:tr w:rsidR="003D1EE0" w:rsidRPr="00A52950" w14:paraId="36C632DC" w14:textId="77777777" w:rsidTr="001E6D95">
            <w:trPr>
              <w:trHeight w:val="944"/>
            </w:trPr>
            <w:tc>
              <w:tcPr>
                <w:tcW w:w="1646" w:type="dxa"/>
                <w:vAlign w:val="center"/>
              </w:tcPr>
              <w:p w14:paraId="5ADCC9A0" w14:textId="77777777" w:rsidR="003D1EE0" w:rsidRPr="0006200A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</w:pPr>
                <w:r w:rsidRPr="0006200A"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  <w:t>Approved By</w:t>
                </w:r>
              </w:p>
            </w:tc>
            <w:tc>
              <w:tcPr>
                <w:tcW w:w="2290" w:type="dxa"/>
                <w:vAlign w:val="center"/>
              </w:tcPr>
              <w:p w14:paraId="632FD9DD" w14:textId="032A1F1D" w:rsidR="003D1EE0" w:rsidRPr="0006200A" w:rsidRDefault="00362124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</w:pPr>
                <w:r w:rsidRPr="0006200A"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  <w:t>Kumar GVS</w:t>
                </w:r>
              </w:p>
            </w:tc>
            <w:tc>
              <w:tcPr>
                <w:tcW w:w="1984" w:type="dxa"/>
                <w:vAlign w:val="center"/>
              </w:tcPr>
              <w:p w14:paraId="3DC5CBDA" w14:textId="77777777" w:rsidR="003D1EE0" w:rsidRPr="0006200A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14:paraId="682A387E" w14:textId="77777777" w:rsidR="003D1EE0" w:rsidRPr="00A52950" w:rsidRDefault="003D1EE0" w:rsidP="003D1EE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</w:tr>
        </w:tbl>
        <w:p w14:paraId="6C99E9C7" w14:textId="77777777" w:rsidR="00BF456E" w:rsidRDefault="00BF456E" w:rsidP="00BF456E">
          <w:pPr>
            <w:rPr>
              <w:rFonts w:cs="Arial"/>
            </w:rPr>
          </w:pPr>
        </w:p>
        <w:p w14:paraId="67AA588C" w14:textId="77777777" w:rsidR="00BF456E" w:rsidRDefault="00BF456E" w:rsidP="00BF456E">
          <w:pPr>
            <w:rPr>
              <w:rFonts w:cs="Arial"/>
            </w:rPr>
          </w:pPr>
        </w:p>
        <w:p w14:paraId="0D13EA60" w14:textId="77777777" w:rsidR="00BF456E" w:rsidRPr="00941372" w:rsidRDefault="00BF456E" w:rsidP="00BF456E">
          <w:pPr>
            <w:rPr>
              <w:rFonts w:cs="Arial"/>
              <w:sz w:val="24"/>
            </w:rPr>
          </w:pPr>
        </w:p>
        <w:p w14:paraId="50130D7C" w14:textId="77777777" w:rsidR="00BF456E" w:rsidRDefault="00BF456E" w:rsidP="00BF456E">
          <w:pPr>
            <w:rPr>
              <w:rFonts w:cs="Arial"/>
            </w:rPr>
          </w:pPr>
        </w:p>
        <w:p w14:paraId="05F93920" w14:textId="36E2519E" w:rsidR="005C0069" w:rsidRDefault="005C0069" w:rsidP="00974EDD">
          <w:pPr>
            <w:pStyle w:val="NoSpacing"/>
            <w:spacing w:line="600" w:lineRule="auto"/>
            <w:ind w:left="720" w:firstLine="720"/>
            <w:rPr>
              <w:rFonts w:ascii="Times New Roman" w:hAnsi="Times New Roman"/>
              <w:sz w:val="24"/>
              <w:szCs w:val="24"/>
            </w:rPr>
          </w:pPr>
        </w:p>
        <w:p w14:paraId="45112364" w14:textId="77777777" w:rsidR="005C0069" w:rsidRDefault="005C0069" w:rsidP="005C0069"/>
        <w:p w14:paraId="3D8797F5" w14:textId="77777777" w:rsidR="005C0069" w:rsidRDefault="005C0069" w:rsidP="005C0069">
          <w:pPr>
            <w:ind w:firstLine="720"/>
          </w:pPr>
        </w:p>
        <w:p w14:paraId="15DD69AC" w14:textId="77777777" w:rsidR="005C0069" w:rsidRDefault="0019204A" w:rsidP="005C0069">
          <w:r>
            <w:rPr>
              <w:rFonts w:ascii="Times New Roman" w:hAnsi="Times New Roman"/>
              <w:b/>
              <w:bCs/>
              <w:noProof/>
              <w:sz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621E3A8" wp14:editId="1D27794D">
                    <wp:simplePos x="0" y="0"/>
                    <wp:positionH relativeFrom="column">
                      <wp:posOffset>-48895</wp:posOffset>
                    </wp:positionH>
                    <wp:positionV relativeFrom="paragraph">
                      <wp:posOffset>575310</wp:posOffset>
                    </wp:positionV>
                    <wp:extent cx="6546850" cy="635"/>
                    <wp:effectExtent l="17780" t="22225" r="17145" b="15240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546850" cy="63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CE1BE9" id="AutoShape 6" o:spid="_x0000_s1026" type="#_x0000_t32" style="position:absolute;margin-left:-3.85pt;margin-top:45.3pt;width:51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uXIQIAAD4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o8x0iS&#10;Hkb0fHAqZEaZb8+gbQ5epdwZXyA9yVf9ouh3i6QqWyIbHpzfzhpiEx8R3YX4jdWQZD98Vgx8COCH&#10;Xp1q03tI6AI6hZGcbyPhJ4coHGaLNFsuYHIU7rL5IuCT/BqqjXWfuOqRNwpsnSGiaV2ppITRK5OE&#10;ROT4Yp0nRvJrgM8r1VZ0XVBAJ9FQ4Nly8bAIEVZ1gvlb72dNsy87g47Eiyh8I407N6MOkgW0lhO2&#10;GW1HRHexIXsnPR7UBnxG66KSH4/x42a5WaaTdJZtJmlcVZPnbZlOsm3ysKjmVVlWyU9PLUnzVjDG&#10;pWd3VWyS/p0ixrdz0dpNs7c+RPfooWFA9voPpMNw/Twvytgrdt6Z69BBpMF5fFD+Fbzfg/3+2a9/&#10;AQAA//8DAFBLAwQUAAYACAAAACEASpHoeN8AAAAJAQAADwAAAGRycy9kb3ducmV2LnhtbEyPS0/D&#10;MBCE70j8B2uRuLU2LWogxKkQEgcQz7YHjtt484B4ncZum/57nBMcZ2c08222HGwrDtT7xrGGq6kC&#10;QVw403ClYbN+nNyA8AHZYOuYNJzIwzI/P8swNe7In3RYhUrEEvYpaqhD6FIpfVGTRT91HXH0Stdb&#10;DFH2lTQ9HmO5beVMqYW02HBcqLGjh5qKn9Xeath9PdmifPnwbv16esbNd/l2vXvX+vJiuL8DEWgI&#10;f2EY8SM65JFp6/ZsvGg1TJIkJjXcqgWI0Vez+RzEdrwkIPNM/v8g/wUAAP//AwBQSwECLQAUAAYA&#10;CAAAACEAtoM4kv4AAADhAQAAEwAAAAAAAAAAAAAAAAAAAAAAW0NvbnRlbnRfVHlwZXNdLnhtbFBL&#10;AQItABQABgAIAAAAIQA4/SH/1gAAAJQBAAALAAAAAAAAAAAAAAAAAC8BAABfcmVscy8ucmVsc1BL&#10;AQItABQABgAIAAAAIQBMA0uXIQIAAD4EAAAOAAAAAAAAAAAAAAAAAC4CAABkcnMvZTJvRG9jLnht&#10;bFBLAQItABQABgAIAAAAIQBKkeh43wAAAAkBAAAPAAAAAAAAAAAAAAAAAHsEAABkcnMvZG93bnJl&#10;di54bWxQSwUGAAAAAAQABADzAAAAhwUAAAAA&#10;" strokeweight="2.25pt"/>
                </w:pict>
              </mc:Fallback>
            </mc:AlternateContent>
          </w:r>
        </w:p>
        <w:p w14:paraId="6A2BB2E4" w14:textId="77777777" w:rsidR="00974EDD" w:rsidRPr="005C0069" w:rsidRDefault="00974EDD" w:rsidP="005C0069">
          <w:pPr>
            <w:sectPr w:rsidR="00974EDD" w:rsidRPr="005C0069" w:rsidSect="0006200A">
              <w:headerReference w:type="default" r:id="rId9"/>
              <w:footerReference w:type="first" r:id="rId10"/>
              <w:pgSz w:w="12240" w:h="15840" w:code="1"/>
              <w:pgMar w:top="1440" w:right="1440" w:bottom="1418" w:left="1440" w:header="720" w:footer="886" w:gutter="0"/>
              <w:cols w:space="720"/>
              <w:titlePg/>
              <w:docGrid w:linePitch="360"/>
            </w:sectPr>
          </w:pPr>
        </w:p>
        <w:p w14:paraId="297AB2A4" w14:textId="77777777" w:rsidR="00941372" w:rsidRPr="00BF456E" w:rsidRDefault="00000000" w:rsidP="00BF456E"/>
      </w:sdtContent>
    </w:sdt>
    <w:p w14:paraId="632400F0" w14:textId="77777777" w:rsidR="00A64510" w:rsidRPr="00CB4B58" w:rsidRDefault="00A64510" w:rsidP="00A64510">
      <w:pPr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CB4B58">
        <w:rPr>
          <w:rFonts w:ascii="Times New Roman" w:hAnsi="Times New Roman"/>
          <w:b/>
          <w:bCs/>
          <w:sz w:val="28"/>
          <w:szCs w:val="24"/>
          <w:u w:val="single"/>
        </w:rPr>
        <w:t>HISTORY OF REVISIONS</w:t>
      </w:r>
    </w:p>
    <w:p w14:paraId="7744DC56" w14:textId="77777777" w:rsidR="00A64510" w:rsidRDefault="00A64510" w:rsidP="00A64510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14:paraId="27C5D7B0" w14:textId="77777777" w:rsidR="00A64510" w:rsidRDefault="00A64510" w:rsidP="00A64510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595"/>
        <w:gridCol w:w="1940"/>
        <w:gridCol w:w="4201"/>
      </w:tblGrid>
      <w:tr w:rsidR="00A64510" w:rsidRPr="00CB4B58" w14:paraId="7E82282A" w14:textId="77777777" w:rsidTr="00EC5ED3">
        <w:trPr>
          <w:cantSplit/>
          <w:trHeight w:hRule="exact" w:val="703"/>
          <w:jc w:val="center"/>
        </w:trPr>
        <w:tc>
          <w:tcPr>
            <w:tcW w:w="1330" w:type="dxa"/>
            <w:vAlign w:val="center"/>
          </w:tcPr>
          <w:p w14:paraId="6BF04BEF" w14:textId="77777777" w:rsidR="00A64510" w:rsidRPr="00F427D8" w:rsidRDefault="00A64510" w:rsidP="00872BD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Revision No.</w:t>
            </w:r>
          </w:p>
        </w:tc>
        <w:tc>
          <w:tcPr>
            <w:tcW w:w="1595" w:type="dxa"/>
            <w:vAlign w:val="center"/>
          </w:tcPr>
          <w:p w14:paraId="7C9DF739" w14:textId="77777777" w:rsidR="00A64510" w:rsidRPr="00F427D8" w:rsidRDefault="00A64510" w:rsidP="00872BD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Revision Date</w:t>
            </w:r>
          </w:p>
        </w:tc>
        <w:tc>
          <w:tcPr>
            <w:tcW w:w="1940" w:type="dxa"/>
            <w:vAlign w:val="center"/>
          </w:tcPr>
          <w:p w14:paraId="53223905" w14:textId="77777777" w:rsidR="00A64510" w:rsidRPr="00F427D8" w:rsidRDefault="00A64510" w:rsidP="00872BD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Chapter/clause no.</w:t>
            </w:r>
          </w:p>
          <w:p w14:paraId="62F263A2" w14:textId="77777777" w:rsidR="00A64510" w:rsidRPr="00F427D8" w:rsidRDefault="00A64510" w:rsidP="00872BD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&amp; text affected</w:t>
            </w:r>
          </w:p>
        </w:tc>
        <w:tc>
          <w:tcPr>
            <w:tcW w:w="4201" w:type="dxa"/>
            <w:vAlign w:val="center"/>
          </w:tcPr>
          <w:p w14:paraId="07E5307F" w14:textId="77777777" w:rsidR="00A64510" w:rsidRPr="00F427D8" w:rsidRDefault="00A64510" w:rsidP="00872BD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Reason for Revision</w:t>
            </w:r>
          </w:p>
        </w:tc>
      </w:tr>
      <w:tr w:rsidR="00A64510" w:rsidRPr="00CB4B58" w14:paraId="133B9BA9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624BBDA7" w14:textId="77777777" w:rsidR="00A64510" w:rsidRPr="00F427D8" w:rsidRDefault="00EC5ED3" w:rsidP="00872BD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0EB7AD2D" w14:textId="77777777" w:rsidR="00A64510" w:rsidRPr="00F427D8" w:rsidRDefault="00EC5ED3" w:rsidP="00872BD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25-Jan- 2018</w:t>
            </w:r>
          </w:p>
        </w:tc>
        <w:tc>
          <w:tcPr>
            <w:tcW w:w="1940" w:type="dxa"/>
          </w:tcPr>
          <w:p w14:paraId="377B5457" w14:textId="77777777" w:rsidR="00A64510" w:rsidRPr="00F427D8" w:rsidRDefault="00EC5ED3" w:rsidP="00872B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9.6</w:t>
            </w:r>
          </w:p>
        </w:tc>
        <w:tc>
          <w:tcPr>
            <w:tcW w:w="4201" w:type="dxa"/>
          </w:tcPr>
          <w:p w14:paraId="115F61E7" w14:textId="77777777" w:rsidR="00A64510" w:rsidRPr="00F427D8" w:rsidRDefault="00EC5ED3" w:rsidP="00EC5ED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update VRF approval rights</w:t>
            </w:r>
          </w:p>
        </w:tc>
      </w:tr>
      <w:tr w:rsidR="00A64510" w:rsidRPr="00CB4B58" w14:paraId="40F80ABB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70CF5378" w14:textId="77777777" w:rsidR="00A64510" w:rsidRPr="00F427D8" w:rsidRDefault="00EC5ED3" w:rsidP="00872BD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5CC221D2" w14:textId="77777777" w:rsidR="00A64510" w:rsidRPr="00F427D8" w:rsidRDefault="00EC5ED3" w:rsidP="00872BD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25-Jan- 2018</w:t>
            </w:r>
          </w:p>
        </w:tc>
        <w:tc>
          <w:tcPr>
            <w:tcW w:w="1940" w:type="dxa"/>
          </w:tcPr>
          <w:p w14:paraId="1E985F9D" w14:textId="77777777" w:rsidR="00A64510" w:rsidRPr="00F427D8" w:rsidRDefault="00EC5ED3" w:rsidP="00872B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</w:t>
            </w:r>
          </w:p>
        </w:tc>
        <w:tc>
          <w:tcPr>
            <w:tcW w:w="4201" w:type="dxa"/>
          </w:tcPr>
          <w:p w14:paraId="5698DA35" w14:textId="77777777" w:rsidR="00A64510" w:rsidRPr="00F427D8" w:rsidRDefault="00EC5ED3" w:rsidP="00872B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add for Tax dept approval in quadra</w:t>
            </w:r>
          </w:p>
        </w:tc>
      </w:tr>
      <w:tr w:rsidR="00A64510" w:rsidRPr="00CB4B58" w14:paraId="37D27545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06C07BDB" w14:textId="20CC97B6" w:rsidR="00A64510" w:rsidRPr="00F427D8" w:rsidRDefault="00362124" w:rsidP="00872BD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215C44D2" w14:textId="60022ED5" w:rsidR="00A64510" w:rsidRPr="00F427D8" w:rsidRDefault="00362124" w:rsidP="00872BD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Aug -2021</w:t>
            </w:r>
          </w:p>
        </w:tc>
        <w:tc>
          <w:tcPr>
            <w:tcW w:w="1940" w:type="dxa"/>
          </w:tcPr>
          <w:p w14:paraId="6BC8F1F8" w14:textId="77777777" w:rsidR="00A64510" w:rsidRPr="00F427D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1" w:type="dxa"/>
          </w:tcPr>
          <w:p w14:paraId="16F7B474" w14:textId="77777777" w:rsidR="00A64510" w:rsidRPr="00F427D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4510" w:rsidRPr="00CB4B58" w14:paraId="7CBF6BB3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1FE9BB93" w14:textId="6E8EED35" w:rsidR="00A64510" w:rsidRPr="00CB4B58" w:rsidRDefault="00493EB5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595" w:type="dxa"/>
          </w:tcPr>
          <w:p w14:paraId="64CDB245" w14:textId="6A5CD3DF" w:rsidR="00A64510" w:rsidRPr="00CB4B58" w:rsidRDefault="00493EB5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Aug -202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14:paraId="423CDFED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34675F4A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10" w:rsidRPr="00CB4B58" w14:paraId="54E80C3A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5693BFB7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D2EBBE6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4EB6064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54DD9D4A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10" w:rsidRPr="00CB4B58" w14:paraId="62EA8F2A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6529FFEF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74C5F20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7EA064B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180069E1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10" w:rsidRPr="00CB4B58" w14:paraId="3936333C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5B832176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0A79896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895A1D6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2F6E6570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10" w:rsidRPr="00CB4B58" w14:paraId="3F229C17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6F584B74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95385FF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4484E00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4E4F89D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10" w:rsidRPr="00CB4B58" w14:paraId="15093269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2DCAFE44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F893D5C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F03D747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41668500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10" w:rsidRPr="00CB4B58" w14:paraId="57C8E799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1CDF9EB8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9D8B1A4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923AE48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08E1C17F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10" w:rsidRPr="00CB4B58" w14:paraId="48FA0FB7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5169B6D7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F984346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F59C738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23C93AC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10" w:rsidRPr="00CB4B58" w14:paraId="445CF671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3C39BE57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E47E7CD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7944EEE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0FA4E7CA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10" w:rsidRPr="00CB4B58" w14:paraId="3D494879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3D672085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857757E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E434130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45287CD1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10" w:rsidRPr="00CB4B58" w14:paraId="1B64D910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3F6E2F09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10F4763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2324FA5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1F264D01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10" w:rsidRPr="00CB4B58" w14:paraId="22D2BB49" w14:textId="77777777" w:rsidTr="00EC5ED3">
        <w:trPr>
          <w:cantSplit/>
          <w:trHeight w:hRule="exact" w:val="432"/>
          <w:jc w:val="center"/>
        </w:trPr>
        <w:tc>
          <w:tcPr>
            <w:tcW w:w="1330" w:type="dxa"/>
          </w:tcPr>
          <w:p w14:paraId="06E7E90C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9E4279C" w14:textId="77777777" w:rsidR="00A64510" w:rsidRPr="00CB4B58" w:rsidRDefault="00A645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0D052A2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22FEC4DB" w14:textId="77777777" w:rsidR="00A64510" w:rsidRPr="00CB4B58" w:rsidRDefault="00A645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679C11" w14:textId="77777777" w:rsidR="00A64510" w:rsidRDefault="00A645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66DAE2A8" w14:textId="77777777" w:rsidR="00A64510" w:rsidRDefault="00A645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763646DB" w14:textId="77777777" w:rsidR="00A64510" w:rsidRDefault="00A645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1B493B1E" w14:textId="77777777" w:rsidR="00A64510" w:rsidRDefault="00A645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636DB59A" w14:textId="77777777" w:rsidR="00A64510" w:rsidRDefault="00A645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02DCCEA2" w14:textId="77777777" w:rsidR="00A64510" w:rsidRDefault="00A645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6BEFCFBA" w14:textId="77777777" w:rsidR="00941372" w:rsidRPr="00941372" w:rsidRDefault="00941372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  <w:r w:rsidRPr="00804B7B">
        <w:rPr>
          <w:rFonts w:ascii="Times New Roman" w:hAnsi="Times New Roman"/>
          <w:b/>
          <w:bCs/>
          <w:sz w:val="28"/>
          <w:u w:val="single"/>
        </w:rPr>
        <w:lastRenderedPageBreak/>
        <w:t>TABLE OF CONTENTS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1308"/>
        <w:gridCol w:w="6318"/>
        <w:gridCol w:w="1403"/>
      </w:tblGrid>
      <w:tr w:rsidR="00941372" w:rsidRPr="00854907" w14:paraId="481FDAA6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A00F939" w14:textId="77777777" w:rsidR="00941372" w:rsidRPr="00854907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SL </w:t>
            </w:r>
            <w:r w:rsidRPr="00854907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318" w:type="dxa"/>
            <w:vAlign w:val="center"/>
          </w:tcPr>
          <w:p w14:paraId="4265EAC8" w14:textId="77777777" w:rsidR="00941372" w:rsidRPr="00854907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1403" w:type="dxa"/>
            <w:vAlign w:val="center"/>
          </w:tcPr>
          <w:p w14:paraId="5AECC3C9" w14:textId="77777777" w:rsidR="00941372" w:rsidRPr="00854907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907">
              <w:rPr>
                <w:rFonts w:ascii="Times New Roman" w:hAnsi="Times New Roman"/>
                <w:b/>
                <w:bCs/>
                <w:sz w:val="24"/>
                <w:szCs w:val="24"/>
              </w:rPr>
              <w:t>PAGE NO.</w:t>
            </w:r>
          </w:p>
        </w:tc>
      </w:tr>
      <w:tr w:rsidR="00941372" w:rsidRPr="00854907" w14:paraId="12E7AA72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0913E9F9" w14:textId="77777777" w:rsidR="00941372" w:rsidRPr="00977907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  <w:vAlign w:val="center"/>
          </w:tcPr>
          <w:p w14:paraId="5C03BCDD" w14:textId="77777777" w:rsidR="00941372" w:rsidRPr="00977907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Purpose</w:t>
            </w:r>
          </w:p>
        </w:tc>
        <w:tc>
          <w:tcPr>
            <w:tcW w:w="1403" w:type="dxa"/>
            <w:vAlign w:val="center"/>
          </w:tcPr>
          <w:p w14:paraId="16714819" w14:textId="77777777" w:rsidR="00941372" w:rsidRPr="00977907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854907" w14:paraId="3D2B60AC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C829634" w14:textId="77777777" w:rsidR="00941372" w:rsidRPr="00977907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  <w:vAlign w:val="center"/>
          </w:tcPr>
          <w:p w14:paraId="18C92AF9" w14:textId="77777777" w:rsidR="00941372" w:rsidRPr="00977907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Trigger</w:t>
            </w:r>
          </w:p>
        </w:tc>
        <w:tc>
          <w:tcPr>
            <w:tcW w:w="1403" w:type="dxa"/>
            <w:vAlign w:val="center"/>
          </w:tcPr>
          <w:p w14:paraId="78826360" w14:textId="77777777" w:rsidR="00941372" w:rsidRPr="00977907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854907" w14:paraId="790D3DB2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442877A2" w14:textId="77777777" w:rsidR="00941372" w:rsidRPr="00977907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  <w:vAlign w:val="center"/>
          </w:tcPr>
          <w:p w14:paraId="5F8250D3" w14:textId="77777777" w:rsidR="00941372" w:rsidRPr="00977907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Scope and Application</w:t>
            </w:r>
          </w:p>
        </w:tc>
        <w:tc>
          <w:tcPr>
            <w:tcW w:w="1403" w:type="dxa"/>
            <w:vAlign w:val="center"/>
          </w:tcPr>
          <w:p w14:paraId="256399BA" w14:textId="77777777" w:rsidR="00941372" w:rsidRPr="00977907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854907" w14:paraId="1AD8B048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0C04E0A9" w14:textId="77777777" w:rsidR="00941372" w:rsidRPr="00977907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  <w:vAlign w:val="center"/>
          </w:tcPr>
          <w:p w14:paraId="322B64C6" w14:textId="77777777" w:rsidR="00941372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Owner</w:t>
            </w:r>
          </w:p>
          <w:p w14:paraId="45C5CE4E" w14:textId="77777777" w:rsidR="00941372" w:rsidRPr="00977907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03" w:type="dxa"/>
            <w:vAlign w:val="center"/>
          </w:tcPr>
          <w:p w14:paraId="50886006" w14:textId="77777777" w:rsidR="00941372" w:rsidRPr="00977907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854907" w14:paraId="4D0784DA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05EF756E" w14:textId="77777777" w:rsidR="00941372" w:rsidRPr="00977907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18" w:type="dxa"/>
            <w:vAlign w:val="center"/>
          </w:tcPr>
          <w:p w14:paraId="4E78A413" w14:textId="77777777" w:rsidR="00941372" w:rsidRPr="00977907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Successor and Predecessor</w:t>
            </w:r>
          </w:p>
        </w:tc>
        <w:tc>
          <w:tcPr>
            <w:tcW w:w="1403" w:type="dxa"/>
            <w:vAlign w:val="center"/>
          </w:tcPr>
          <w:p w14:paraId="053B3FB4" w14:textId="77777777" w:rsidR="00941372" w:rsidRPr="00977907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854907" w14:paraId="7AC769B2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4807C55" w14:textId="77777777" w:rsidR="00941372" w:rsidRPr="00977907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18" w:type="dxa"/>
            <w:vAlign w:val="center"/>
          </w:tcPr>
          <w:p w14:paraId="402E9A40" w14:textId="77777777" w:rsidR="00941372" w:rsidRPr="00977907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Responsibilities &amp; Authorities</w:t>
            </w:r>
          </w:p>
        </w:tc>
        <w:tc>
          <w:tcPr>
            <w:tcW w:w="1403" w:type="dxa"/>
            <w:vAlign w:val="center"/>
          </w:tcPr>
          <w:p w14:paraId="56E06D21" w14:textId="77777777" w:rsidR="00941372" w:rsidRPr="00977907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854907" w14:paraId="184C04A7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4F2EC248" w14:textId="77777777" w:rsidR="00941372" w:rsidRPr="00977907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18" w:type="dxa"/>
            <w:vAlign w:val="center"/>
          </w:tcPr>
          <w:p w14:paraId="4FE01E4B" w14:textId="77777777" w:rsidR="00941372" w:rsidRPr="00977907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Definitions and Abbreviations</w:t>
            </w:r>
          </w:p>
        </w:tc>
        <w:tc>
          <w:tcPr>
            <w:tcW w:w="1403" w:type="dxa"/>
            <w:vAlign w:val="center"/>
          </w:tcPr>
          <w:p w14:paraId="63F710CA" w14:textId="77777777" w:rsidR="00941372" w:rsidRPr="00977907" w:rsidRDefault="007119D0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372" w:rsidRPr="00854907" w14:paraId="46E326C4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75B4A64" w14:textId="77777777" w:rsidR="00941372" w:rsidRPr="00977907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18" w:type="dxa"/>
            <w:vAlign w:val="center"/>
          </w:tcPr>
          <w:p w14:paraId="4441C25C" w14:textId="77777777" w:rsidR="00941372" w:rsidRPr="00977907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Flow Chart</w:t>
            </w:r>
          </w:p>
        </w:tc>
        <w:tc>
          <w:tcPr>
            <w:tcW w:w="1403" w:type="dxa"/>
            <w:vAlign w:val="center"/>
          </w:tcPr>
          <w:p w14:paraId="29CA09B5" w14:textId="77777777" w:rsidR="00941372" w:rsidRPr="00977907" w:rsidRDefault="0008568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372" w:rsidRPr="00854907" w14:paraId="113E099B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3530805" w14:textId="77777777" w:rsidR="00941372" w:rsidRPr="00977907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6318" w:type="dxa"/>
            <w:vAlign w:val="center"/>
          </w:tcPr>
          <w:p w14:paraId="736760FC" w14:textId="77777777" w:rsidR="00941372" w:rsidRPr="00977907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Description</w:t>
            </w:r>
          </w:p>
        </w:tc>
        <w:tc>
          <w:tcPr>
            <w:tcW w:w="1403" w:type="dxa"/>
            <w:vAlign w:val="center"/>
          </w:tcPr>
          <w:p w14:paraId="60009416" w14:textId="77777777" w:rsidR="00941372" w:rsidRPr="00977907" w:rsidRDefault="0008568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372" w:rsidRPr="00854907" w14:paraId="388AAB87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4032B38" w14:textId="77777777" w:rsidR="00941372" w:rsidRPr="00977907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18" w:type="dxa"/>
            <w:vAlign w:val="center"/>
          </w:tcPr>
          <w:p w14:paraId="589DC7C1" w14:textId="77777777" w:rsidR="005C0069" w:rsidRPr="005C0069" w:rsidRDefault="005C0069" w:rsidP="005C00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Efficiency measures and </w:t>
            </w:r>
            <w:r w:rsidRPr="005C0069">
              <w:rPr>
                <w:rFonts w:ascii="Times New Roman" w:hAnsi="Times New Roman"/>
                <w:sz w:val="24"/>
                <w:szCs w:val="24"/>
              </w:rPr>
              <w:t>effectiveness</w:t>
            </w:r>
            <w:r w:rsidRPr="005C0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measures</w:t>
            </w:r>
          </w:p>
          <w:p w14:paraId="38050ABC" w14:textId="77777777" w:rsidR="00941372" w:rsidRPr="00977907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4799D0C" w14:textId="65A3DF99" w:rsidR="00941372" w:rsidRPr="00977907" w:rsidRDefault="0006200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372" w:rsidRPr="00854907" w14:paraId="3A80CCF4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AE32F89" w14:textId="77777777" w:rsidR="00941372" w:rsidRPr="00977907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18" w:type="dxa"/>
            <w:vAlign w:val="center"/>
          </w:tcPr>
          <w:p w14:paraId="38A37E46" w14:textId="5B909590" w:rsidR="005C0069" w:rsidRPr="005C0069" w:rsidRDefault="005C0069" w:rsidP="005C0069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Risk associated with the </w:t>
            </w:r>
            <w:r w:rsidR="0036663A" w:rsidRPr="005C0069">
              <w:rPr>
                <w:rFonts w:ascii="Times New Roman" w:hAnsi="Times New Roman" w:cs="Times New Roman"/>
                <w:bCs/>
                <w:sz w:val="24"/>
                <w:szCs w:val="24"/>
              </w:rPr>
              <w:t>process.</w:t>
            </w:r>
          </w:p>
          <w:p w14:paraId="733025A8" w14:textId="77777777" w:rsidR="00941372" w:rsidRPr="00977907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921A342" w14:textId="77777777" w:rsidR="00941372" w:rsidRPr="00977907" w:rsidRDefault="0008568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372" w:rsidRPr="00854907" w14:paraId="1A7F93E5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A438C65" w14:textId="77777777" w:rsidR="00941372" w:rsidRPr="00977907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18" w:type="dxa"/>
            <w:vAlign w:val="center"/>
          </w:tcPr>
          <w:p w14:paraId="0C6E0424" w14:textId="77777777" w:rsidR="00941372" w:rsidRPr="00977907" w:rsidRDefault="005C0069" w:rsidP="005C0069">
            <w:pPr>
              <w:spacing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Formats for maintaining records </w:t>
            </w:r>
          </w:p>
        </w:tc>
        <w:tc>
          <w:tcPr>
            <w:tcW w:w="1403" w:type="dxa"/>
            <w:vAlign w:val="center"/>
          </w:tcPr>
          <w:p w14:paraId="73A19FE2" w14:textId="77777777" w:rsidR="00941372" w:rsidRPr="00977907" w:rsidRDefault="0008568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372" w:rsidRPr="00854907" w14:paraId="1AB6CA54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B597629" w14:textId="77777777" w:rsidR="00941372" w:rsidRPr="00977907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18" w:type="dxa"/>
            <w:vAlign w:val="center"/>
          </w:tcPr>
          <w:p w14:paraId="2216BEB1" w14:textId="77777777" w:rsidR="00941372" w:rsidRPr="00977907" w:rsidRDefault="00DF045A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Records</w:t>
            </w:r>
          </w:p>
        </w:tc>
        <w:tc>
          <w:tcPr>
            <w:tcW w:w="1403" w:type="dxa"/>
            <w:vAlign w:val="center"/>
          </w:tcPr>
          <w:p w14:paraId="5D9E3DD4" w14:textId="77777777" w:rsidR="00941372" w:rsidRPr="00977907" w:rsidRDefault="0008568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372" w:rsidRPr="00854907" w14:paraId="45981869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17CC9F6" w14:textId="77777777" w:rsidR="00941372" w:rsidRPr="00977907" w:rsidRDefault="002E2A7B" w:rsidP="002E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18" w:type="dxa"/>
            <w:vAlign w:val="center"/>
          </w:tcPr>
          <w:p w14:paraId="5B5CCD37" w14:textId="77777777" w:rsidR="00941372" w:rsidRPr="00977907" w:rsidRDefault="002E2A7B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Annexure I</w:t>
            </w:r>
          </w:p>
        </w:tc>
        <w:tc>
          <w:tcPr>
            <w:tcW w:w="1403" w:type="dxa"/>
            <w:vAlign w:val="center"/>
          </w:tcPr>
          <w:p w14:paraId="123991B9" w14:textId="7299EFE4" w:rsidR="00941372" w:rsidRPr="00977907" w:rsidRDefault="0006200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76ED4271" w14:textId="77777777" w:rsidR="00BF456E" w:rsidRDefault="00BF456E" w:rsidP="005C0069">
      <w:pPr>
        <w:spacing w:after="240" w:line="36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14:paraId="2D622093" w14:textId="77777777" w:rsidR="0070564C" w:rsidRDefault="0070564C" w:rsidP="0070564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087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MATERIAL PROCUREMENT</w:t>
      </w:r>
    </w:p>
    <w:p w14:paraId="132FCE9C" w14:textId="77777777" w:rsidR="00461E61" w:rsidRPr="00461E61" w:rsidRDefault="00461E61" w:rsidP="00461E61">
      <w:pPr>
        <w:spacing w:after="24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15F7B6" w14:textId="77777777" w:rsidR="00461E61" w:rsidRPr="00461E61" w:rsidRDefault="0070564C" w:rsidP="00461E6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E61"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</w:t>
      </w:r>
    </w:p>
    <w:p w14:paraId="61CCCE11" w14:textId="1D9BC0E7" w:rsidR="0070564C" w:rsidRPr="00461E61" w:rsidRDefault="0070564C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1E61">
        <w:rPr>
          <w:rFonts w:ascii="Times New Roman" w:hAnsi="Times New Roman" w:cs="Times New Roman"/>
          <w:sz w:val="24"/>
          <w:szCs w:val="24"/>
        </w:rPr>
        <w:t xml:space="preserve">To purchase the material of required specification, in time, as per the construction </w:t>
      </w:r>
      <w:r w:rsidR="0036663A" w:rsidRPr="00461E61">
        <w:rPr>
          <w:rFonts w:ascii="Times New Roman" w:hAnsi="Times New Roman" w:cs="Times New Roman"/>
          <w:sz w:val="24"/>
          <w:szCs w:val="24"/>
        </w:rPr>
        <w:t>requirement.</w:t>
      </w:r>
    </w:p>
    <w:p w14:paraId="090A50EC" w14:textId="77777777" w:rsidR="00461E61" w:rsidRPr="00461E61" w:rsidRDefault="00461E61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F330A" w14:textId="77777777" w:rsidR="00461E61" w:rsidRPr="00461E61" w:rsidRDefault="0070564C" w:rsidP="00461E6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1E61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 TRIGGER</w:t>
      </w:r>
    </w:p>
    <w:p w14:paraId="06E60783" w14:textId="27F37388" w:rsidR="00461E61" w:rsidRPr="00371EF9" w:rsidRDefault="0070564C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Purchase Request</w:t>
      </w:r>
      <w:r w:rsidR="00371EF9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EF9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raised through Quadra ERP</w:t>
      </w:r>
      <w:r w:rsidR="007520F9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approval from the execution head.</w:t>
      </w:r>
    </w:p>
    <w:p w14:paraId="41BAF040" w14:textId="77777777" w:rsidR="00461E61" w:rsidRPr="00461E61" w:rsidRDefault="00461E61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9FA1EA" w14:textId="77777777" w:rsidR="00461E61" w:rsidRPr="00461E61" w:rsidRDefault="0070564C" w:rsidP="00461E6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1E61">
        <w:rPr>
          <w:rFonts w:ascii="Times New Roman" w:hAnsi="Times New Roman" w:cs="Times New Roman"/>
          <w:b/>
          <w:bCs/>
          <w:sz w:val="24"/>
          <w:szCs w:val="24"/>
          <w:u w:val="single"/>
        </w:rPr>
        <w:t>SCOPE AND APPLICATION</w:t>
      </w:r>
    </w:p>
    <w:p w14:paraId="76135F9A" w14:textId="65B22738" w:rsidR="0070564C" w:rsidRPr="00461E61" w:rsidRDefault="0070564C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1E61">
        <w:rPr>
          <w:rFonts w:ascii="Times New Roman" w:hAnsi="Times New Roman" w:cs="Times New Roman"/>
          <w:sz w:val="24"/>
          <w:szCs w:val="24"/>
        </w:rPr>
        <w:t xml:space="preserve">This process </w:t>
      </w: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is applicable to purchase of all kind</w:t>
      </w:r>
      <w:r w:rsidR="00371EF9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of material for construction</w:t>
      </w:r>
      <w:r w:rsidR="007520F9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124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related requirement</w:t>
      </w: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project sites</w:t>
      </w:r>
      <w:r w:rsidR="007520F9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Office/ Maintenance</w:t>
      </w: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478FBA" w14:textId="77777777" w:rsidR="00461E61" w:rsidRPr="00461E61" w:rsidRDefault="00461E61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61CB48" w14:textId="77777777" w:rsidR="00461E61" w:rsidRPr="0006200A" w:rsidRDefault="0070564C" w:rsidP="00461E6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62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PROCESS OWNER</w:t>
      </w:r>
    </w:p>
    <w:p w14:paraId="26C05489" w14:textId="775E7F51" w:rsidR="0070564C" w:rsidRPr="0006200A" w:rsidRDefault="007520F9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Procurement</w:t>
      </w:r>
      <w:r w:rsidR="0070564C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Contracts Head</w:t>
      </w:r>
    </w:p>
    <w:p w14:paraId="3B77DB45" w14:textId="77777777" w:rsidR="00461E61" w:rsidRPr="00461E61" w:rsidRDefault="00461E61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23B532" w14:textId="77777777" w:rsidR="00461E61" w:rsidRPr="0006200A" w:rsidRDefault="0070564C" w:rsidP="00461E6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E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PREDECESSOR AND SUCCESSOR </w:t>
      </w:r>
      <w:r w:rsidRPr="00062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PROCESSES</w:t>
      </w:r>
    </w:p>
    <w:p w14:paraId="74EAEB72" w14:textId="3074ECDA" w:rsidR="0070564C" w:rsidRPr="0006200A" w:rsidRDefault="0070564C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Predecessor Process</w:t>
      </w:r>
      <w:r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7520F9"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MSP </w:t>
      </w:r>
      <w:r w:rsidR="00461E61"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Construction Schedule </w:t>
      </w:r>
      <w:r w:rsidR="002D1D98"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(PMC</w:t>
      </w:r>
      <w:r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520F9"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Procurement </w:t>
      </w:r>
      <w:proofErr w:type="gramStart"/>
      <w:r w:rsidR="007520F9"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Schedule </w:t>
      </w:r>
      <w:r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proofErr w:type="gramEnd"/>
      <w:r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E61"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Prepare Project Budget (</w:t>
      </w:r>
      <w:r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EST), B</w:t>
      </w:r>
      <w:r w:rsidR="00461E61"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udget tracking Cost Control </w:t>
      </w:r>
      <w:r w:rsidR="002D1D98"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(EST</w:t>
      </w:r>
      <w:r w:rsidRPr="00062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</w:p>
    <w:p w14:paraId="73575BAA" w14:textId="77777777" w:rsidR="0070564C" w:rsidRPr="00461E61" w:rsidRDefault="0070564C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61E61">
        <w:rPr>
          <w:rFonts w:ascii="Times New Roman" w:hAnsi="Times New Roman" w:cs="Times New Roman"/>
          <w:bCs/>
          <w:sz w:val="24"/>
          <w:szCs w:val="24"/>
          <w:u w:val="single"/>
        </w:rPr>
        <w:t>Successor Process</w:t>
      </w:r>
      <w:r w:rsidRPr="00461E61">
        <w:rPr>
          <w:rFonts w:ascii="Times New Roman" w:hAnsi="Times New Roman" w:cs="Times New Roman"/>
          <w:bCs/>
          <w:sz w:val="24"/>
          <w:szCs w:val="24"/>
        </w:rPr>
        <w:t>:  Receive material, maintain inventory @ site (OP).</w:t>
      </w:r>
    </w:p>
    <w:p w14:paraId="79647C85" w14:textId="77777777" w:rsidR="0070564C" w:rsidRPr="00461E61" w:rsidRDefault="0070564C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F09EC96" w14:textId="77777777" w:rsidR="00461E61" w:rsidRPr="0006200A" w:rsidRDefault="0070564C" w:rsidP="00461E6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E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RESPONSIBILITY </w:t>
      </w:r>
      <w:r w:rsidRPr="00062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AND AUTHORITY</w:t>
      </w:r>
    </w:p>
    <w:p w14:paraId="5AC5EA1E" w14:textId="158D47B8" w:rsidR="00461E61" w:rsidRPr="0006200A" w:rsidRDefault="0070564C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approve on quality standards: </w:t>
      </w:r>
      <w:r w:rsidR="00362124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Operation &amp; Projects Head &amp; </w:t>
      </w: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Quality</w:t>
      </w:r>
      <w:r w:rsidR="004F3A40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Head.</w:t>
      </w:r>
    </w:p>
    <w:p w14:paraId="75B36081" w14:textId="5F110CD7" w:rsidR="00461E61" w:rsidRPr="0006200A" w:rsidRDefault="0070564C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approve finalized vendors: </w:t>
      </w:r>
      <w:r w:rsidR="004F3A40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Operation &amp; Projects Head &amp; </w:t>
      </w:r>
      <w:r w:rsidR="002A4FF8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AVP</w:t>
      </w: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- Procurement.</w:t>
      </w:r>
    </w:p>
    <w:p w14:paraId="7D8A2C5F" w14:textId="1FA18E95" w:rsidR="00461E61" w:rsidRPr="0006200A" w:rsidRDefault="0070564C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approve indent/Requisition: </w:t>
      </w:r>
      <w:r w:rsidR="002A4FF8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Execution Heads</w:t>
      </w:r>
      <w:r w:rsidR="004F3A40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Project Managers</w:t>
      </w: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D52DED" w14:textId="351A4B85" w:rsidR="00461E61" w:rsidRPr="0006200A" w:rsidRDefault="005A059E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approve PO value &lt;1.0 </w:t>
      </w:r>
      <w:r w:rsidR="0070564C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lakhs:  </w:t>
      </w:r>
      <w:r w:rsidR="00371EF9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AVP </w:t>
      </w:r>
      <w:r w:rsidR="0070564C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Procurement</w:t>
      </w:r>
    </w:p>
    <w:p w14:paraId="654FA8D9" w14:textId="62FB31F3" w:rsidR="00461E61" w:rsidRDefault="0070564C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>To approve PO</w:t>
      </w:r>
      <w:r w:rsidR="00461E61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059E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value &gt;1.0 </w:t>
      </w: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lakhs: </w:t>
      </w:r>
      <w:r w:rsidR="004F3A40"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Operation &amp; Projects Head &amp; </w:t>
      </w:r>
      <w:r w:rsidRPr="0006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Senior Vice President </w:t>
      </w:r>
      <w:r w:rsidR="004F3A40">
        <w:rPr>
          <w:rFonts w:ascii="Times New Roman" w:hAnsi="Times New Roman" w:cs="Times New Roman"/>
          <w:sz w:val="24"/>
          <w:szCs w:val="24"/>
        </w:rPr>
        <w:t xml:space="preserve">Operations </w:t>
      </w:r>
    </w:p>
    <w:p w14:paraId="6CD49BDD" w14:textId="77777777" w:rsidR="00461E61" w:rsidRPr="00461E61" w:rsidRDefault="00461E61" w:rsidP="00461E6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E6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DEFINITIONS &amp; ABBREVIATIONS</w:t>
      </w:r>
    </w:p>
    <w:p w14:paraId="336C682B" w14:textId="77777777" w:rsidR="00461E61" w:rsidRPr="00461E61" w:rsidRDefault="00461E61" w:rsidP="00461E61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1E61">
        <w:rPr>
          <w:rFonts w:ascii="Times New Roman" w:hAnsi="Times New Roman" w:cs="Times New Roman"/>
          <w:sz w:val="24"/>
          <w:szCs w:val="24"/>
        </w:rPr>
        <w:t>PO</w:t>
      </w:r>
      <w:r w:rsidRPr="00461E61">
        <w:rPr>
          <w:rFonts w:ascii="Times New Roman" w:hAnsi="Times New Roman" w:cs="Times New Roman"/>
          <w:sz w:val="24"/>
          <w:szCs w:val="24"/>
        </w:rPr>
        <w:tab/>
        <w:t>: Purchase Order</w:t>
      </w:r>
    </w:p>
    <w:p w14:paraId="60E50F43" w14:textId="77777777" w:rsidR="00461E61" w:rsidRPr="00461E61" w:rsidRDefault="00461E61" w:rsidP="00461E61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1E61">
        <w:rPr>
          <w:rFonts w:ascii="Times New Roman" w:hAnsi="Times New Roman" w:cs="Times New Roman"/>
          <w:sz w:val="24"/>
          <w:szCs w:val="24"/>
        </w:rPr>
        <w:t>PR</w:t>
      </w:r>
      <w:r w:rsidRPr="00461E61">
        <w:rPr>
          <w:rFonts w:ascii="Times New Roman" w:hAnsi="Times New Roman" w:cs="Times New Roman"/>
          <w:sz w:val="24"/>
          <w:szCs w:val="24"/>
        </w:rPr>
        <w:tab/>
        <w:t>: Purchase Request</w:t>
      </w:r>
    </w:p>
    <w:p w14:paraId="4E876EC8" w14:textId="77777777" w:rsidR="00461E61" w:rsidRPr="00461E61" w:rsidRDefault="00461E61" w:rsidP="00461E61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1E61">
        <w:rPr>
          <w:rFonts w:ascii="Times New Roman" w:hAnsi="Times New Roman" w:cs="Times New Roman"/>
          <w:sz w:val="24"/>
          <w:szCs w:val="24"/>
        </w:rPr>
        <w:t>COO</w:t>
      </w:r>
      <w:r w:rsidRPr="00461E61">
        <w:rPr>
          <w:rFonts w:ascii="Times New Roman" w:hAnsi="Times New Roman" w:cs="Times New Roman"/>
          <w:sz w:val="24"/>
          <w:szCs w:val="24"/>
        </w:rPr>
        <w:tab/>
        <w:t>: Chief Operating Officer.</w:t>
      </w:r>
    </w:p>
    <w:p w14:paraId="3CB1C8A5" w14:textId="77777777" w:rsidR="00461E61" w:rsidRPr="00461E61" w:rsidRDefault="0091167E" w:rsidP="00461E61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61E61" w:rsidRPr="00461E61">
        <w:rPr>
          <w:rFonts w:ascii="Times New Roman" w:hAnsi="Times New Roman" w:cs="Times New Roman"/>
          <w:sz w:val="24"/>
          <w:szCs w:val="24"/>
        </w:rPr>
        <w:t>GM</w:t>
      </w:r>
      <w:r w:rsidR="00461E61" w:rsidRPr="00461E61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Deputy</w:t>
      </w:r>
      <w:r w:rsidR="00461E61" w:rsidRPr="00461E61">
        <w:rPr>
          <w:rFonts w:ascii="Times New Roman" w:hAnsi="Times New Roman" w:cs="Times New Roman"/>
          <w:sz w:val="24"/>
          <w:szCs w:val="24"/>
        </w:rPr>
        <w:t xml:space="preserve"> General Manager.</w:t>
      </w:r>
    </w:p>
    <w:p w14:paraId="0B6B418E" w14:textId="77777777" w:rsidR="00461E61" w:rsidRPr="00461E61" w:rsidRDefault="00461E61" w:rsidP="00461E61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1E61">
        <w:rPr>
          <w:rFonts w:ascii="Times New Roman" w:hAnsi="Times New Roman" w:cs="Times New Roman"/>
          <w:sz w:val="24"/>
          <w:szCs w:val="24"/>
        </w:rPr>
        <w:t>RH</w:t>
      </w:r>
      <w:r w:rsidRPr="00461E61">
        <w:rPr>
          <w:rFonts w:ascii="Times New Roman" w:hAnsi="Times New Roman" w:cs="Times New Roman"/>
          <w:sz w:val="24"/>
          <w:szCs w:val="24"/>
        </w:rPr>
        <w:tab/>
        <w:t>: Regional Head.</w:t>
      </w:r>
    </w:p>
    <w:p w14:paraId="2CBE8F5F" w14:textId="77777777" w:rsidR="00461E61" w:rsidRPr="00461E61" w:rsidRDefault="00461E61" w:rsidP="00461E61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1E61">
        <w:rPr>
          <w:rFonts w:ascii="Times New Roman" w:hAnsi="Times New Roman" w:cs="Times New Roman"/>
          <w:sz w:val="24"/>
          <w:szCs w:val="24"/>
        </w:rPr>
        <w:t>OP</w:t>
      </w:r>
      <w:r w:rsidRPr="00461E61">
        <w:rPr>
          <w:rFonts w:ascii="Times New Roman" w:hAnsi="Times New Roman" w:cs="Times New Roman"/>
          <w:sz w:val="24"/>
          <w:szCs w:val="24"/>
        </w:rPr>
        <w:tab/>
        <w:t>: Operations dept.</w:t>
      </w:r>
    </w:p>
    <w:p w14:paraId="258EFE7D" w14:textId="77777777" w:rsidR="00461E61" w:rsidRDefault="00461E61" w:rsidP="00461E61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1E61">
        <w:rPr>
          <w:rFonts w:ascii="Times New Roman" w:hAnsi="Times New Roman" w:cs="Times New Roman"/>
          <w:sz w:val="24"/>
          <w:szCs w:val="24"/>
        </w:rPr>
        <w:t>SPR</w:t>
      </w:r>
      <w:r w:rsidRPr="00461E61">
        <w:rPr>
          <w:rFonts w:ascii="Times New Roman" w:hAnsi="Times New Roman" w:cs="Times New Roman"/>
          <w:sz w:val="24"/>
          <w:szCs w:val="24"/>
        </w:rPr>
        <w:tab/>
        <w:t>: Supplier Performance Report</w:t>
      </w:r>
    </w:p>
    <w:p w14:paraId="79C5C61E" w14:textId="77777777" w:rsidR="002A4FF8" w:rsidRPr="00461E61" w:rsidRDefault="002A4FF8" w:rsidP="00461E61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AVP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Assistant Vice President</w:t>
      </w:r>
    </w:p>
    <w:p w14:paraId="334E5C65" w14:textId="77777777" w:rsidR="00461E61" w:rsidRPr="00461E61" w:rsidRDefault="0070564C" w:rsidP="00461E6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1E61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603B4CF5" w14:textId="77777777" w:rsidR="0070564C" w:rsidRPr="00461E61" w:rsidRDefault="0070564C" w:rsidP="00461E61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E6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PROCESS FLOW CHART</w:t>
      </w:r>
    </w:p>
    <w:p w14:paraId="5E042AAB" w14:textId="77777777" w:rsidR="0070564C" w:rsidRPr="00461E61" w:rsidRDefault="0070564C" w:rsidP="00461E6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E5CFE4" w14:textId="0DF4DB5C" w:rsidR="0070564C" w:rsidRDefault="0091167E" w:rsidP="0091167E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654D93" wp14:editId="05900E00">
            <wp:extent cx="6230472" cy="66872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4912" t="20395" r="30411" b="13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475" cy="668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53BA3" w14:textId="77777777" w:rsidR="0091167E" w:rsidRPr="0091167E" w:rsidRDefault="0091167E" w:rsidP="0091167E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5ADC5F1" w14:textId="77777777" w:rsidR="00461E61" w:rsidRPr="00461E61" w:rsidRDefault="0070564C" w:rsidP="00461E61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E6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PROCESS DESCRIPTION</w:t>
      </w:r>
    </w:p>
    <w:p w14:paraId="168F6D6B" w14:textId="50D386B5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Materials procurement process is initialized with Purchase 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Request, raised</w:t>
      </w:r>
      <w:r w:rsidR="00371EF9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Quadra ERP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for material requirement</w:t>
      </w:r>
      <w:r w:rsidR="00371EF9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execution team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65648F" w14:textId="5B9305E7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Request for Quotations</w:t>
      </w:r>
      <w:r w:rsidR="004F3A40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/Enquiry is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</w:t>
      </w:r>
      <w:r w:rsidR="004F3A40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2C34A7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approved </w:t>
      </w:r>
      <w:r w:rsidR="002C34A7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well as new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vendors through email</w:t>
      </w:r>
      <w:r w:rsidR="004F3A40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communication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CF8EC1" w14:textId="1A8E7A96" w:rsidR="005A059E" w:rsidRPr="00D43D36" w:rsidRDefault="005A059E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4F3A40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cost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comparative statement is prepared f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rom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commercial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quotations received.</w:t>
      </w:r>
    </w:p>
    <w:p w14:paraId="60A43C8E" w14:textId="6CED18FB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="005A059E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evaluating the quotations, 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multiple rounds of </w:t>
      </w:r>
      <w:r w:rsidR="005A059E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negotiation </w:t>
      </w:r>
      <w:proofErr w:type="gramStart"/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takes</w:t>
      </w:r>
      <w:proofErr w:type="gramEnd"/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059E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places with the 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vendors.</w:t>
      </w:r>
    </w:p>
    <w:p w14:paraId="17B40781" w14:textId="77777777" w:rsidR="0070564C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Choice of the best vendor</w:t>
      </w:r>
      <w:r w:rsidR="00461E6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is done based on the parameters as follows:</w:t>
      </w:r>
    </w:p>
    <w:p w14:paraId="70909343" w14:textId="77777777" w:rsidR="0070564C" w:rsidRPr="00D43D36" w:rsidRDefault="0070564C" w:rsidP="0091167E">
      <w:pPr>
        <w:pStyle w:val="ListParagraph"/>
        <w:numPr>
          <w:ilvl w:val="2"/>
          <w:numId w:val="40"/>
        </w:numPr>
        <w:tabs>
          <w:tab w:val="left" w:pos="1260"/>
        </w:tabs>
        <w:spacing w:after="240" w:line="360" w:lineRule="auto"/>
        <w:ind w:left="135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Technical </w:t>
      </w:r>
      <w:r w:rsidR="005A059E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specifications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/ Quality</w:t>
      </w:r>
      <w:r w:rsidR="00461E6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Competence of the vendor</w:t>
      </w:r>
      <w:r w:rsidR="002A4FF8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Approved brand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6E6267" w14:textId="5EE450BD" w:rsidR="0070564C" w:rsidRPr="00D43D36" w:rsidRDefault="0070564C" w:rsidP="0091167E">
      <w:pPr>
        <w:pStyle w:val="ListParagraph"/>
        <w:numPr>
          <w:ilvl w:val="2"/>
          <w:numId w:val="40"/>
        </w:numPr>
        <w:tabs>
          <w:tab w:val="left" w:pos="1260"/>
        </w:tabs>
        <w:spacing w:after="240" w:line="360" w:lineRule="auto"/>
        <w:ind w:left="135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Price and Payment terms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C20D5E" w14:textId="77777777" w:rsidR="0070564C" w:rsidRPr="00D43D36" w:rsidRDefault="0070564C" w:rsidP="0091167E">
      <w:pPr>
        <w:pStyle w:val="ListParagraph"/>
        <w:numPr>
          <w:ilvl w:val="2"/>
          <w:numId w:val="40"/>
        </w:numPr>
        <w:tabs>
          <w:tab w:val="left" w:pos="1260"/>
        </w:tabs>
        <w:spacing w:after="240" w:line="360" w:lineRule="auto"/>
        <w:ind w:left="135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Reliability on vendor in terms of Delivery period.</w:t>
      </w:r>
    </w:p>
    <w:p w14:paraId="7D87A40A" w14:textId="77777777" w:rsidR="00461E61" w:rsidRPr="00D43D36" w:rsidRDefault="0070564C" w:rsidP="0091167E">
      <w:pPr>
        <w:pStyle w:val="ListParagraph"/>
        <w:numPr>
          <w:ilvl w:val="2"/>
          <w:numId w:val="40"/>
        </w:numPr>
        <w:tabs>
          <w:tab w:val="left" w:pos="1260"/>
        </w:tabs>
        <w:spacing w:after="240" w:line="360" w:lineRule="auto"/>
        <w:ind w:left="135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Warranty/ Service terms</w:t>
      </w:r>
    </w:p>
    <w:p w14:paraId="57AD0C1E" w14:textId="6CB24616" w:rsidR="00E708AB" w:rsidRPr="00D43D36" w:rsidRDefault="00E708AB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 Comparative is shared with 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Operation &amp; Projects Head &amp;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get the approval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B6B7BD" w14:textId="361B9963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gramStart"/>
      <w:r w:rsidR="00E708AB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details</w:t>
      </w:r>
      <w:proofErr w:type="gramEnd"/>
      <w:r w:rsidR="00E708AB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finalized vendor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E708AB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entered in the Quadra approved vendor list &amp;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then approved by </w:t>
      </w:r>
      <w:r w:rsidR="005A059E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Procurement</w:t>
      </w:r>
      <w:r w:rsidR="002A4FF8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Head &amp; the </w:t>
      </w:r>
      <w:r w:rsidR="00E708AB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 </w:t>
      </w:r>
      <w:r w:rsidR="002A4FF8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VRF </w:t>
      </w:r>
      <w:r w:rsidR="00386A3C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(Vendor registration form) </w:t>
      </w:r>
      <w:r w:rsidR="002A4FF8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in Quadra is approved at accounts team</w:t>
      </w:r>
      <w:r w:rsidR="005A059E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B3832A" w14:textId="77777777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The details of quotation are then entered into QUADRA for approval.</w:t>
      </w:r>
    </w:p>
    <w:p w14:paraId="51BB89E5" w14:textId="5BD82CAD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Quotation is approved </w:t>
      </w:r>
      <w:proofErr w:type="gramStart"/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67E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GM</w:t>
      </w:r>
      <w:proofErr w:type="gramEnd"/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/Sr. Manager Procurement in QUADRA.</w:t>
      </w:r>
    </w:p>
    <w:p w14:paraId="22A5F368" w14:textId="77777777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PO is made using PR &amp; Quotation in QUADRA and submitted for approval.</w:t>
      </w:r>
    </w:p>
    <w:p w14:paraId="53778EC2" w14:textId="25A07C53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is approved by </w:t>
      </w:r>
      <w:r w:rsidR="00386A3C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A4FF8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VP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Procurement &amp; Contracts </w:t>
      </w:r>
      <w:r w:rsidR="002A4FF8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in QUADRA &amp;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386A3C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="002A4FF8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2A4FF8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 to tax </w:t>
      </w:r>
      <w:r w:rsidR="00FC6A9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team for</w:t>
      </w:r>
      <w:r w:rsidR="002A4FF8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 approval in Quadra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checking for tax rates</w:t>
      </w:r>
      <w:r w:rsidR="002A4FF8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AC883D" w14:textId="77777777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Then PO is r</w:t>
      </w:r>
      <w:r w:rsidR="00137D95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eleased to the selected vendor via email with a copy marked to site</w:t>
      </w:r>
      <w:r w:rsidR="00E708AB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team</w:t>
      </w:r>
      <w:r w:rsidR="00137D95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F344E1" w14:textId="7D95DB64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any advance payment is to be given </w:t>
      </w:r>
      <w:r w:rsidR="005A059E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as per approved PO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payment terms</w:t>
      </w:r>
      <w:r w:rsidR="005A059E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then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payment request is raised. </w:t>
      </w:r>
    </w:p>
    <w:p w14:paraId="1CA658D6" w14:textId="77777777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Payment request is approved by </w:t>
      </w:r>
      <w:r w:rsidR="00137D95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AVP /</w:t>
      </w:r>
      <w:r w:rsidR="0091167E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GM</w:t>
      </w:r>
      <w:r w:rsidR="00137D95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Sr. Manager procurement.</w:t>
      </w:r>
    </w:p>
    <w:p w14:paraId="34AACF34" w14:textId="14BE2BDA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approval the same is intimated to finance department for payment 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confirmation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DBBFFB" w14:textId="68CB6B82" w:rsidR="00461E61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Once the payment </w:t>
      </w:r>
      <w:r w:rsidR="00C26E4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confirmation 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finance dept. is received, it is intimated to </w:t>
      </w:r>
      <w:r w:rsidR="001C2648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vendor.</w:t>
      </w:r>
    </w:p>
    <w:p w14:paraId="6460BB9A" w14:textId="4D11BA68" w:rsidR="0070564C" w:rsidRPr="00D43D36" w:rsidRDefault="0070564C" w:rsidP="0091167E">
      <w:pPr>
        <w:pStyle w:val="ListParagraph"/>
        <w:numPr>
          <w:ilvl w:val="1"/>
          <w:numId w:val="39"/>
        </w:numPr>
        <w:spacing w:after="24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case of no advance </w:t>
      </w:r>
      <w:r w:rsidR="00FC6A91"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>payment,</w:t>
      </w:r>
      <w:r w:rsidRPr="00D43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is directly intimated to OPS/PMC dept. about the PO released.</w:t>
      </w:r>
    </w:p>
    <w:p w14:paraId="0BA439FB" w14:textId="77777777" w:rsidR="00461E61" w:rsidRDefault="0070564C" w:rsidP="00461E61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87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EFFECIENCY MEASURES AND EFFECTIVENESS MEASURES</w:t>
      </w:r>
    </w:p>
    <w:p w14:paraId="3650FB78" w14:textId="0B5C133E" w:rsidR="00461E61" w:rsidRPr="002E19B5" w:rsidRDefault="0070564C" w:rsidP="00461E61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color w:val="FF0000"/>
          <w:u w:val="single"/>
        </w:rPr>
      </w:pPr>
      <w:r w:rsidRPr="00461E61">
        <w:rPr>
          <w:rFonts w:ascii="Times New Roman" w:hAnsi="Times New Roman" w:cs="Times New Roman"/>
          <w:u w:val="single"/>
        </w:rPr>
        <w:t xml:space="preserve">Efficiency </w:t>
      </w:r>
      <w:r w:rsidR="002D1D98" w:rsidRPr="00461E61">
        <w:rPr>
          <w:rFonts w:ascii="Times New Roman" w:hAnsi="Times New Roman" w:cs="Times New Roman"/>
          <w:u w:val="single"/>
        </w:rPr>
        <w:t>Measures</w:t>
      </w:r>
      <w:r w:rsidR="002D1D98">
        <w:rPr>
          <w:rFonts w:ascii="Times New Roman" w:hAnsi="Times New Roman" w:cs="Times New Roman"/>
          <w:u w:val="single"/>
        </w:rPr>
        <w:t>: Time</w:t>
      </w:r>
      <w:r w:rsidRPr="00461E61">
        <w:rPr>
          <w:rFonts w:ascii="Times New Roman" w:hAnsi="Times New Roman" w:cs="Times New Roman"/>
        </w:rPr>
        <w:t xml:space="preserve"> taken to release the PO from PR date</w:t>
      </w:r>
      <w:r w:rsidR="002E19B5">
        <w:rPr>
          <w:rFonts w:ascii="Times New Roman" w:hAnsi="Times New Roman" w:cs="Times New Roman"/>
        </w:rPr>
        <w:t xml:space="preserve"> </w:t>
      </w:r>
    </w:p>
    <w:p w14:paraId="5BCC07A7" w14:textId="77777777" w:rsidR="0070564C" w:rsidRDefault="0070564C" w:rsidP="00461E61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</w:rPr>
      </w:pPr>
      <w:r w:rsidRPr="00CC0870">
        <w:rPr>
          <w:rFonts w:ascii="Times New Roman" w:hAnsi="Times New Roman" w:cs="Times New Roman"/>
          <w:u w:val="single"/>
        </w:rPr>
        <w:t>Effectiveness Measures:</w:t>
      </w:r>
      <w:r w:rsidR="00461E61">
        <w:rPr>
          <w:rFonts w:ascii="Times New Roman" w:hAnsi="Times New Roman" w:cs="Times New Roman"/>
          <w:u w:val="single"/>
        </w:rPr>
        <w:t xml:space="preserve"> </w:t>
      </w:r>
      <w:r w:rsidRPr="00FD6413">
        <w:rPr>
          <w:rFonts w:ascii="Times New Roman" w:hAnsi="Times New Roman" w:cs="Times New Roman"/>
        </w:rPr>
        <w:t>Effectiveness can be measur</w:t>
      </w:r>
      <w:r>
        <w:rPr>
          <w:rFonts w:ascii="Times New Roman" w:hAnsi="Times New Roman" w:cs="Times New Roman"/>
        </w:rPr>
        <w:t>ed by acceptance rate and timely material receipt that are reflected in Supplier Performance Rating. Average of all SPR is a measure of effectiveness of purchase process.</w:t>
      </w:r>
    </w:p>
    <w:p w14:paraId="3D4E826F" w14:textId="77777777" w:rsidR="00461E61" w:rsidRPr="00461E61" w:rsidRDefault="00461E61" w:rsidP="00461E61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EEC454" w14:textId="77777777" w:rsidR="00461E61" w:rsidRPr="00D43D36" w:rsidRDefault="0070564C" w:rsidP="00461E61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RISK ASSOCIATED WITH THE PROCESS</w:t>
      </w:r>
    </w:p>
    <w:p w14:paraId="6DEE827C" w14:textId="00603DB8" w:rsidR="0070564C" w:rsidRPr="00D43D36" w:rsidRDefault="00FC6A91" w:rsidP="00C26E41">
      <w:pPr>
        <w:pStyle w:val="ListParagraph"/>
        <w:numPr>
          <w:ilvl w:val="0"/>
          <w:numId w:val="41"/>
        </w:numPr>
        <w:spacing w:after="24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D43D36">
        <w:rPr>
          <w:rFonts w:ascii="Times New Roman" w:hAnsi="Times New Roman" w:cs="Times New Roman"/>
          <w:color w:val="000000" w:themeColor="text1"/>
        </w:rPr>
        <w:t xml:space="preserve">The finalized vendor after </w:t>
      </w:r>
      <w:r w:rsidR="00667DF0" w:rsidRPr="00D43D36">
        <w:rPr>
          <w:rFonts w:ascii="Times New Roman" w:hAnsi="Times New Roman" w:cs="Times New Roman"/>
          <w:color w:val="000000" w:themeColor="text1"/>
        </w:rPr>
        <w:t xml:space="preserve">accepting </w:t>
      </w:r>
      <w:r w:rsidRPr="00D43D36">
        <w:rPr>
          <w:rFonts w:ascii="Times New Roman" w:hAnsi="Times New Roman" w:cs="Times New Roman"/>
          <w:color w:val="000000" w:themeColor="text1"/>
        </w:rPr>
        <w:t>the PO may stop the supply of materials</w:t>
      </w:r>
      <w:r w:rsidR="00667DF0" w:rsidRPr="00D43D36">
        <w:rPr>
          <w:rFonts w:ascii="Times New Roman" w:hAnsi="Times New Roman" w:cs="Times New Roman"/>
          <w:color w:val="000000" w:themeColor="text1"/>
        </w:rPr>
        <w:t>,</w:t>
      </w:r>
      <w:r w:rsidRPr="00D43D36">
        <w:rPr>
          <w:rFonts w:ascii="Times New Roman" w:hAnsi="Times New Roman" w:cs="Times New Roman"/>
          <w:color w:val="000000" w:themeColor="text1"/>
        </w:rPr>
        <w:t xml:space="preserve"> if there is any drastic price escalation. </w:t>
      </w:r>
    </w:p>
    <w:p w14:paraId="6DBA3F13" w14:textId="5B225C98" w:rsidR="00FC6A91" w:rsidRPr="00D43D36" w:rsidRDefault="00FC6A91" w:rsidP="00780B18">
      <w:pPr>
        <w:pStyle w:val="ListParagraph"/>
        <w:numPr>
          <w:ilvl w:val="0"/>
          <w:numId w:val="41"/>
        </w:numPr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</w:rPr>
        <w:t xml:space="preserve">Finalized vendor may </w:t>
      </w:r>
      <w:r w:rsidR="00667DF0" w:rsidRPr="00D43D36">
        <w:rPr>
          <w:rFonts w:ascii="Times New Roman" w:hAnsi="Times New Roman" w:cs="Times New Roman"/>
          <w:color w:val="000000" w:themeColor="text1"/>
        </w:rPr>
        <w:t>not supply</w:t>
      </w:r>
      <w:r w:rsidRPr="00D43D36">
        <w:rPr>
          <w:rFonts w:ascii="Times New Roman" w:hAnsi="Times New Roman" w:cs="Times New Roman"/>
          <w:color w:val="000000" w:themeColor="text1"/>
        </w:rPr>
        <w:t xml:space="preserve"> the materials as per the approved samples.</w:t>
      </w:r>
    </w:p>
    <w:p w14:paraId="483C91E4" w14:textId="6253C1A4" w:rsidR="002E19B5" w:rsidRPr="00D43D36" w:rsidRDefault="002E19B5" w:rsidP="00780B18">
      <w:pPr>
        <w:pStyle w:val="ListParagraph"/>
        <w:numPr>
          <w:ilvl w:val="0"/>
          <w:numId w:val="41"/>
        </w:numPr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D36">
        <w:rPr>
          <w:rFonts w:ascii="Times New Roman" w:hAnsi="Times New Roman" w:cs="Times New Roman"/>
          <w:color w:val="000000" w:themeColor="text1"/>
        </w:rPr>
        <w:t>The vendor may take the advance and not abide by the obligation. (Mitigation exp)</w:t>
      </w:r>
    </w:p>
    <w:p w14:paraId="7210C32F" w14:textId="2D06AD8D" w:rsidR="0070564C" w:rsidRPr="00CC0870" w:rsidRDefault="0070564C" w:rsidP="00461E61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CD0E6" w14:textId="77777777" w:rsidR="00461E61" w:rsidRPr="00461E61" w:rsidRDefault="0070564C" w:rsidP="00461E61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870">
        <w:rPr>
          <w:rFonts w:ascii="Times New Roman" w:hAnsi="Times New Roman" w:cs="Times New Roman"/>
          <w:b/>
          <w:bCs/>
          <w:sz w:val="24"/>
          <w:szCs w:val="24"/>
          <w:u w:val="single"/>
        </w:rPr>
        <w:t>FORMATS FOR MAINTAINING RECORDS GENERATED IN THE PROCESS</w:t>
      </w:r>
    </w:p>
    <w:p w14:paraId="5486AD8B" w14:textId="7C968752" w:rsidR="00461E61" w:rsidRDefault="0070564C" w:rsidP="00461E61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</w:rPr>
      </w:pPr>
      <w:r w:rsidRPr="00461E61">
        <w:rPr>
          <w:rFonts w:ascii="Times New Roman" w:hAnsi="Times New Roman" w:cs="Times New Roman"/>
        </w:rPr>
        <w:t>Purchase request</w:t>
      </w:r>
      <w:r w:rsidR="008E0F2E">
        <w:rPr>
          <w:rFonts w:ascii="Times New Roman" w:hAnsi="Times New Roman" w:cs="Times New Roman"/>
        </w:rPr>
        <w:t>- generated in QUA</w:t>
      </w:r>
      <w:r w:rsidR="000775B4">
        <w:rPr>
          <w:rFonts w:ascii="Times New Roman" w:hAnsi="Times New Roman" w:cs="Times New Roman"/>
        </w:rPr>
        <w:t>DRA</w:t>
      </w:r>
    </w:p>
    <w:p w14:paraId="4DBC8ADB" w14:textId="1485807B" w:rsidR="001A784F" w:rsidRPr="00D43D36" w:rsidRDefault="001A784F" w:rsidP="000775B4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D43D36">
        <w:rPr>
          <w:rFonts w:ascii="Times New Roman" w:hAnsi="Times New Roman" w:cs="Times New Roman"/>
          <w:color w:val="000000" w:themeColor="text1"/>
        </w:rPr>
        <w:t>Comparative Statement for Vendors – Minimum Retention Period – 1yr/Till Project Completion</w:t>
      </w:r>
    </w:p>
    <w:p w14:paraId="609EA36E" w14:textId="57426310" w:rsidR="00FC6A91" w:rsidRPr="00D43D36" w:rsidRDefault="00111C32" w:rsidP="000775B4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D43D36">
        <w:rPr>
          <w:rFonts w:ascii="Times New Roman" w:hAnsi="Times New Roman" w:cs="Times New Roman"/>
          <w:color w:val="000000" w:themeColor="text1"/>
        </w:rPr>
        <w:t xml:space="preserve">New </w:t>
      </w:r>
      <w:r w:rsidR="00FC6A91" w:rsidRPr="00D43D36">
        <w:rPr>
          <w:rFonts w:ascii="Times New Roman" w:hAnsi="Times New Roman" w:cs="Times New Roman"/>
          <w:color w:val="000000" w:themeColor="text1"/>
        </w:rPr>
        <w:t xml:space="preserve">Vendor registration form </w:t>
      </w:r>
      <w:r w:rsidRPr="00D43D36">
        <w:rPr>
          <w:rFonts w:ascii="Times New Roman" w:hAnsi="Times New Roman" w:cs="Times New Roman"/>
          <w:color w:val="000000" w:themeColor="text1"/>
        </w:rPr>
        <w:t>– Minimum Retention Period – 1yr/Till Project Completion</w:t>
      </w:r>
    </w:p>
    <w:p w14:paraId="5527D9D6" w14:textId="77777777" w:rsidR="00461E61" w:rsidRPr="00D43D36" w:rsidRDefault="0070564C" w:rsidP="000775B4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D43D36">
        <w:rPr>
          <w:rFonts w:ascii="Times New Roman" w:hAnsi="Times New Roman" w:cs="Times New Roman"/>
          <w:color w:val="000000" w:themeColor="text1"/>
        </w:rPr>
        <w:t>Purchase Order</w:t>
      </w:r>
      <w:r w:rsidR="000775B4" w:rsidRPr="00D43D36">
        <w:rPr>
          <w:rFonts w:ascii="Times New Roman" w:hAnsi="Times New Roman" w:cs="Times New Roman"/>
          <w:color w:val="000000" w:themeColor="text1"/>
        </w:rPr>
        <w:t xml:space="preserve">- </w:t>
      </w:r>
      <w:r w:rsidR="008E0F2E" w:rsidRPr="00D43D36">
        <w:rPr>
          <w:rFonts w:ascii="Times New Roman" w:hAnsi="Times New Roman" w:cs="Times New Roman"/>
          <w:color w:val="000000" w:themeColor="text1"/>
        </w:rPr>
        <w:t>generated in QUA</w:t>
      </w:r>
      <w:r w:rsidR="000775B4" w:rsidRPr="00D43D36">
        <w:rPr>
          <w:rFonts w:ascii="Times New Roman" w:hAnsi="Times New Roman" w:cs="Times New Roman"/>
          <w:color w:val="000000" w:themeColor="text1"/>
        </w:rPr>
        <w:t>DRA</w:t>
      </w:r>
    </w:p>
    <w:p w14:paraId="74DCBE41" w14:textId="77777777" w:rsidR="000775B4" w:rsidRPr="000775B4" w:rsidRDefault="000775B4" w:rsidP="000775B4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</w:rPr>
      </w:pPr>
    </w:p>
    <w:p w14:paraId="537BC9CF" w14:textId="77777777" w:rsidR="0070564C" w:rsidRDefault="0070564C" w:rsidP="00461E61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870">
        <w:rPr>
          <w:rFonts w:ascii="Times New Roman" w:hAnsi="Times New Roman" w:cs="Times New Roman"/>
          <w:b/>
          <w:bCs/>
          <w:sz w:val="24"/>
          <w:szCs w:val="24"/>
          <w:u w:val="single"/>
        </w:rPr>
        <w:t>RECORDS</w:t>
      </w:r>
    </w:p>
    <w:p w14:paraId="4EF9F053" w14:textId="77777777" w:rsidR="002E2A7B" w:rsidRPr="009C5A2F" w:rsidRDefault="002E2A7B" w:rsidP="00C7073E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5A2F"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 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2"/>
        <w:gridCol w:w="3708"/>
      </w:tblGrid>
      <w:tr w:rsidR="002E2A7B" w14:paraId="2457E10D" w14:textId="77777777" w:rsidTr="009E3443">
        <w:trPr>
          <w:trHeight w:val="428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59018" w14:textId="77777777" w:rsidR="002E2A7B" w:rsidRDefault="002E2A7B" w:rsidP="00C7073E">
            <w:pPr>
              <w:spacing w:after="24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Name of Format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5D0CB" w14:textId="77777777" w:rsidR="002E2A7B" w:rsidRDefault="002E2A7B" w:rsidP="00C7073E">
            <w:pPr>
              <w:spacing w:after="24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Code</w:t>
            </w:r>
          </w:p>
        </w:tc>
      </w:tr>
      <w:tr w:rsidR="002E2A7B" w14:paraId="35FF868E" w14:textId="77777777" w:rsidTr="009E3443">
        <w:trPr>
          <w:trHeight w:val="428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7960" w14:textId="77777777" w:rsidR="002E2A7B" w:rsidRPr="00D43D36" w:rsidRDefault="001A784F" w:rsidP="009E3443">
            <w:pPr>
              <w:spacing w:after="240"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43D36">
              <w:rPr>
                <w:rFonts w:ascii="Times New Roman" w:hAnsi="Times New Roman" w:cs="Times New Roman"/>
                <w:color w:val="000000" w:themeColor="text1"/>
              </w:rPr>
              <w:t>Comparative Statement for Vendors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46EB" w14:textId="4DFE8DB8" w:rsidR="002E2A7B" w:rsidRPr="00D43D36" w:rsidRDefault="001A784F" w:rsidP="00C7073E">
            <w:pPr>
              <w:spacing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3D36">
              <w:rPr>
                <w:rFonts w:ascii="Times New Roman" w:hAnsi="Times New Roman" w:cs="Times New Roman"/>
                <w:color w:val="000000" w:themeColor="text1"/>
              </w:rPr>
              <w:t>VBHC/P&amp;C/</w:t>
            </w:r>
            <w:r w:rsidR="000436E9" w:rsidRPr="00D43D36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D43D36">
              <w:rPr>
                <w:rFonts w:ascii="Times New Roman" w:hAnsi="Times New Roman" w:cs="Times New Roman"/>
                <w:color w:val="000000" w:themeColor="text1"/>
              </w:rPr>
              <w:t>/01</w:t>
            </w:r>
            <w:r w:rsidR="00D43D36" w:rsidRPr="00D43D36">
              <w:rPr>
                <w:rFonts w:ascii="Times New Roman" w:hAnsi="Times New Roman" w:cs="Times New Roman"/>
                <w:color w:val="000000" w:themeColor="text1"/>
              </w:rPr>
              <w:t>/MP01</w:t>
            </w:r>
          </w:p>
        </w:tc>
      </w:tr>
      <w:tr w:rsidR="00D5710B" w14:paraId="1F08D7E1" w14:textId="77777777" w:rsidTr="009E3443">
        <w:trPr>
          <w:trHeight w:val="428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C53A" w14:textId="7FE75468" w:rsidR="00D5710B" w:rsidRPr="00D43D36" w:rsidRDefault="00D5710B" w:rsidP="009E3443">
            <w:pPr>
              <w:spacing w:after="240"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Vendor Empanelment Form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EF8D" w14:textId="14466B13" w:rsidR="00D5710B" w:rsidRPr="00D43D36" w:rsidRDefault="00D5710B" w:rsidP="00C7073E">
            <w:pPr>
              <w:spacing w:after="24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D36">
              <w:rPr>
                <w:rFonts w:ascii="Times New Roman" w:hAnsi="Times New Roman" w:cs="Times New Roman"/>
                <w:color w:val="000000" w:themeColor="text1"/>
              </w:rPr>
              <w:t>VBHC/P&amp;C/P/01/MP02</w:t>
            </w:r>
          </w:p>
        </w:tc>
      </w:tr>
      <w:tr w:rsidR="00FC6A91" w14:paraId="76FD4101" w14:textId="77777777" w:rsidTr="009E3443">
        <w:trPr>
          <w:trHeight w:val="428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71F" w14:textId="506765FA" w:rsidR="00FC6A91" w:rsidRPr="00D43D36" w:rsidRDefault="00FC6A91" w:rsidP="009E3443">
            <w:pPr>
              <w:spacing w:after="240"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43D36">
              <w:rPr>
                <w:rFonts w:ascii="Times New Roman" w:hAnsi="Times New Roman" w:cs="Times New Roman"/>
                <w:color w:val="000000" w:themeColor="text1"/>
              </w:rPr>
              <w:t>Vendor Registration Form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4587" w14:textId="7AC12631" w:rsidR="00FC6A91" w:rsidRPr="00D43D36" w:rsidRDefault="00FC6A91" w:rsidP="00C7073E">
            <w:pPr>
              <w:spacing w:after="24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D36">
              <w:rPr>
                <w:rFonts w:ascii="Times New Roman" w:hAnsi="Times New Roman" w:cs="Times New Roman"/>
                <w:color w:val="000000" w:themeColor="text1"/>
              </w:rPr>
              <w:t>VBHC/P&amp;C/</w:t>
            </w:r>
            <w:r w:rsidR="000436E9" w:rsidRPr="00D43D36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D43D36">
              <w:rPr>
                <w:rFonts w:ascii="Times New Roman" w:hAnsi="Times New Roman" w:cs="Times New Roman"/>
                <w:color w:val="000000" w:themeColor="text1"/>
              </w:rPr>
              <w:t>/0</w:t>
            </w:r>
            <w:r w:rsidR="00D43D36" w:rsidRPr="00D43D36">
              <w:rPr>
                <w:rFonts w:ascii="Times New Roman" w:hAnsi="Times New Roman" w:cs="Times New Roman"/>
                <w:color w:val="000000" w:themeColor="text1"/>
              </w:rPr>
              <w:t>1/MP0</w:t>
            </w:r>
            <w:r w:rsidR="00D5710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14:paraId="26D9BF9E" w14:textId="77777777" w:rsidR="00097C0C" w:rsidRPr="00B25D65" w:rsidRDefault="00097C0C" w:rsidP="00C7073E">
      <w:pPr>
        <w:spacing w:after="24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sectPr w:rsidR="00097C0C" w:rsidRPr="00B25D65" w:rsidSect="0006200A"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7436" w14:textId="77777777" w:rsidR="00D80588" w:rsidRDefault="00D80588" w:rsidP="007361D4">
      <w:pPr>
        <w:spacing w:after="0" w:line="240" w:lineRule="auto"/>
      </w:pPr>
      <w:r>
        <w:separator/>
      </w:r>
    </w:p>
  </w:endnote>
  <w:endnote w:type="continuationSeparator" w:id="0">
    <w:p w14:paraId="29E8BEF9" w14:textId="77777777" w:rsidR="00D80588" w:rsidRDefault="00D80588" w:rsidP="0073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B88F" w14:textId="73D10239" w:rsidR="005C0069" w:rsidRPr="00362124" w:rsidRDefault="00362124" w:rsidP="005C0069">
    <w:pPr>
      <w:pStyle w:val="BodyTextIndent"/>
      <w:ind w:left="0"/>
      <w:jc w:val="left"/>
      <w:rPr>
        <w:rFonts w:ascii="Calibri" w:hAnsi="Calibri" w:cs="Calibri"/>
        <w:b/>
        <w:szCs w:val="18"/>
      </w:rPr>
    </w:pPr>
    <w:r>
      <w:rPr>
        <w:rFonts w:ascii="Calibri" w:hAnsi="Calibri" w:cs="Calibri"/>
        <w:b/>
        <w:szCs w:val="18"/>
      </w:rPr>
      <w:t xml:space="preserve">VBHC VALUE Homes </w:t>
    </w:r>
    <w:r w:rsidR="00C26E41">
      <w:rPr>
        <w:rFonts w:ascii="Calibri" w:hAnsi="Calibri" w:cs="Calibri"/>
        <w:b/>
        <w:szCs w:val="18"/>
      </w:rPr>
      <w:t xml:space="preserve">Pvt </w:t>
    </w:r>
    <w:r w:rsidR="005C0069" w:rsidRPr="00362124">
      <w:rPr>
        <w:rFonts w:ascii="Calibri" w:hAnsi="Calibri" w:cs="Calibri"/>
        <w:b/>
        <w:szCs w:val="18"/>
      </w:rPr>
      <w:t>Ltd.</w:t>
    </w:r>
  </w:p>
  <w:p w14:paraId="7B237D8D" w14:textId="77777777" w:rsidR="0006200A" w:rsidRPr="0006200A" w:rsidRDefault="0006200A" w:rsidP="0006200A">
    <w:pPr>
      <w:pStyle w:val="NormalWeb"/>
      <w:spacing w:after="0"/>
      <w:rPr>
        <w:rFonts w:ascii="Calibri" w:eastAsia="Times New Roman" w:hAnsi="Calibri" w:cs="Calibri"/>
        <w:b/>
        <w:bCs/>
        <w:szCs w:val="18"/>
      </w:rPr>
    </w:pPr>
    <w:r w:rsidRPr="0006200A">
      <w:rPr>
        <w:rFonts w:ascii="Calibri" w:eastAsia="Times New Roman" w:hAnsi="Calibri" w:cs="Calibri"/>
        <w:b/>
        <w:bCs/>
        <w:szCs w:val="18"/>
      </w:rPr>
      <w:t xml:space="preserve">74 &amp; 75, Millers Rd, Vasanth Nagar, </w:t>
    </w:r>
  </w:p>
  <w:p w14:paraId="2005D3E4" w14:textId="1B948170" w:rsidR="00362124" w:rsidRPr="0006200A" w:rsidRDefault="0006200A" w:rsidP="0006200A">
    <w:pPr>
      <w:pStyle w:val="Footer"/>
      <w:rPr>
        <w:rFonts w:ascii="Calibri" w:eastAsia="Times New Roman" w:hAnsi="Calibri" w:cs="Calibri"/>
        <w:b/>
        <w:bCs/>
        <w:sz w:val="24"/>
        <w:szCs w:val="18"/>
      </w:rPr>
    </w:pPr>
    <w:r w:rsidRPr="0006200A">
      <w:rPr>
        <w:rFonts w:ascii="Calibri" w:eastAsia="Times New Roman" w:hAnsi="Calibri" w:cs="Calibri"/>
        <w:b/>
        <w:bCs/>
        <w:sz w:val="24"/>
        <w:szCs w:val="18"/>
      </w:rPr>
      <w:t>Bengaluru, Karnataka 560052 | Karnataka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CE55" w14:textId="77777777" w:rsidR="00974EDD" w:rsidRDefault="00974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BD0F" w14:textId="77777777" w:rsidR="00D80588" w:rsidRDefault="00D80588" w:rsidP="007361D4">
      <w:pPr>
        <w:spacing w:after="0" w:line="240" w:lineRule="auto"/>
      </w:pPr>
      <w:r>
        <w:separator/>
      </w:r>
    </w:p>
  </w:footnote>
  <w:footnote w:type="continuationSeparator" w:id="0">
    <w:p w14:paraId="012F245F" w14:textId="77777777" w:rsidR="00D80588" w:rsidRDefault="00D80588" w:rsidP="0073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090"/>
      <w:gridCol w:w="2126"/>
      <w:gridCol w:w="2980"/>
      <w:gridCol w:w="2380"/>
    </w:tblGrid>
    <w:tr w:rsidR="00974EDD" w14:paraId="7AF7F3D2" w14:textId="77777777" w:rsidTr="004F67CF">
      <w:tc>
        <w:tcPr>
          <w:tcW w:w="957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EC013A" w14:textId="77777777" w:rsidR="00974EDD" w:rsidRPr="0006200A" w:rsidRDefault="00974EDD">
          <w:pPr>
            <w:jc w:val="center"/>
            <w:rPr>
              <w:color w:val="000000" w:themeColor="text1"/>
            </w:rPr>
          </w:pPr>
          <w:r w:rsidRPr="0006200A">
            <w:rPr>
              <w:color w:val="000000" w:themeColor="text1"/>
            </w:rPr>
            <w:t>STANDARD OPERATING PROCEDURE</w:t>
          </w:r>
        </w:p>
      </w:tc>
    </w:tr>
    <w:tr w:rsidR="007119D0" w14:paraId="14A21085" w14:textId="77777777" w:rsidTr="004F67CF">
      <w:tc>
        <w:tcPr>
          <w:tcW w:w="20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DBFED8" w14:textId="7D5A81E9" w:rsidR="00362124" w:rsidRPr="00362124" w:rsidRDefault="00362124" w:rsidP="00362124">
          <w:pPr>
            <w:pStyle w:val="BodyTextIndent"/>
            <w:ind w:left="0"/>
            <w:jc w:val="left"/>
            <w:rPr>
              <w:rFonts w:ascii="Calibri" w:hAnsi="Calibri" w:cs="Calibri"/>
              <w:b/>
              <w:szCs w:val="18"/>
            </w:rPr>
          </w:pPr>
          <w:r>
            <w:rPr>
              <w:rFonts w:ascii="Calibri" w:hAnsi="Calibri" w:cs="Calibri"/>
              <w:b/>
              <w:szCs w:val="18"/>
            </w:rPr>
            <w:t xml:space="preserve">VBHC VALUE Homes </w:t>
          </w:r>
          <w:r w:rsidR="00C170A4">
            <w:rPr>
              <w:rFonts w:ascii="Calibri" w:hAnsi="Calibri" w:cs="Calibri"/>
              <w:b/>
              <w:szCs w:val="18"/>
            </w:rPr>
            <w:t xml:space="preserve">Pvt </w:t>
          </w:r>
          <w:r w:rsidRPr="00362124">
            <w:rPr>
              <w:rFonts w:ascii="Calibri" w:hAnsi="Calibri" w:cs="Calibri"/>
              <w:b/>
              <w:szCs w:val="18"/>
            </w:rPr>
            <w:t>Ltd.</w:t>
          </w:r>
        </w:p>
        <w:p w14:paraId="1551B2E8" w14:textId="4276E92B" w:rsidR="00974EDD" w:rsidRDefault="00974EDD"/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492C3E" w14:textId="77777777" w:rsidR="00974EDD" w:rsidRDefault="00461E61" w:rsidP="00461E61">
          <w:r>
            <w:t xml:space="preserve">MATERIAL PROCUREMENT </w:t>
          </w:r>
        </w:p>
      </w:tc>
      <w:tc>
        <w:tcPr>
          <w:tcW w:w="2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334F0A" w14:textId="77777777" w:rsidR="00974EDD" w:rsidRPr="0006200A" w:rsidRDefault="00974EDD" w:rsidP="00DF045A">
          <w:pPr>
            <w:widowControl w:val="0"/>
            <w:autoSpaceDE w:val="0"/>
            <w:autoSpaceDN w:val="0"/>
            <w:adjustRightInd w:val="0"/>
            <w:spacing w:before="35"/>
            <w:rPr>
              <w:color w:val="000000" w:themeColor="text1"/>
            </w:rPr>
          </w:pPr>
          <w:r w:rsidRPr="0006200A">
            <w:rPr>
              <w:rFonts w:ascii="Times New Roman" w:hAnsi="Times New Roman"/>
              <w:color w:val="000000" w:themeColor="text1"/>
              <w:sz w:val="20"/>
              <w:szCs w:val="20"/>
            </w:rPr>
            <w:t>DOC.NO:</w:t>
          </w:r>
          <w:r w:rsidR="004F67CF" w:rsidRPr="0006200A">
            <w:rPr>
              <w:rFonts w:ascii="Times New Roman" w:hAnsi="Times New Roman"/>
              <w:color w:val="000000" w:themeColor="text1"/>
              <w:sz w:val="20"/>
              <w:szCs w:val="20"/>
            </w:rPr>
            <w:t xml:space="preserve"> </w:t>
          </w:r>
          <w:r w:rsidR="001A784F" w:rsidRPr="0006200A">
            <w:rPr>
              <w:rFonts w:ascii="Times New Roman" w:hAnsi="Times New Roman"/>
              <w:color w:val="000000" w:themeColor="text1"/>
              <w:sz w:val="20"/>
              <w:szCs w:val="20"/>
            </w:rPr>
            <w:t>VBHC/P&amp;C/P/01</w:t>
          </w:r>
        </w:p>
      </w:tc>
      <w:tc>
        <w:tcPr>
          <w:tcW w:w="2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6C310A" w14:textId="77777777" w:rsidR="00974EDD" w:rsidRDefault="00974EDD">
          <w:r>
            <w:rPr>
              <w:noProof/>
            </w:rPr>
            <w:drawing>
              <wp:inline distT="0" distB="0" distL="0" distR="0" wp14:anchorId="3188FBF0" wp14:editId="6F36051E">
                <wp:extent cx="1527175" cy="767715"/>
                <wp:effectExtent l="19050" t="0" r="0" b="0"/>
                <wp:docPr id="17" name="Picture 17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17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608786" w14:textId="77777777" w:rsidR="00974EDD" w:rsidRDefault="00974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55"/>
    <w:multiLevelType w:val="multilevel"/>
    <w:tmpl w:val="DAC8D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" w15:restartNumberingAfterBreak="0">
    <w:nsid w:val="0706176C"/>
    <w:multiLevelType w:val="hybridMultilevel"/>
    <w:tmpl w:val="8C726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1B6"/>
    <w:multiLevelType w:val="hybridMultilevel"/>
    <w:tmpl w:val="C63EF0F0"/>
    <w:lvl w:ilvl="0" w:tplc="0409000D">
      <w:start w:val="1"/>
      <w:numFmt w:val="bullet"/>
      <w:lvlText w:val=""/>
      <w:lvlJc w:val="left"/>
      <w:pPr>
        <w:ind w:left="2924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3" w15:restartNumberingAfterBreak="0">
    <w:nsid w:val="0B70097A"/>
    <w:multiLevelType w:val="hybridMultilevel"/>
    <w:tmpl w:val="577E1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3844"/>
    <w:multiLevelType w:val="hybridMultilevel"/>
    <w:tmpl w:val="A320A9A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543C7"/>
    <w:multiLevelType w:val="hybridMultilevel"/>
    <w:tmpl w:val="B260840E"/>
    <w:lvl w:ilvl="0" w:tplc="40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D934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572B70"/>
    <w:multiLevelType w:val="hybridMultilevel"/>
    <w:tmpl w:val="947CFEA8"/>
    <w:lvl w:ilvl="0" w:tplc="CB42180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31D14"/>
    <w:multiLevelType w:val="hybridMultilevel"/>
    <w:tmpl w:val="5C3CE99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993F38"/>
    <w:multiLevelType w:val="hybridMultilevel"/>
    <w:tmpl w:val="1B3C4D0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444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1" w15:restartNumberingAfterBreak="0">
    <w:nsid w:val="23301FAB"/>
    <w:multiLevelType w:val="multilevel"/>
    <w:tmpl w:val="4BE4E7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none"/>
      <w:lvlText w:val="9.1.1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1.1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2"/>
      </w:rPr>
    </w:lvl>
  </w:abstractNum>
  <w:abstractNum w:abstractNumId="12" w15:restartNumberingAfterBreak="0">
    <w:nsid w:val="289D597D"/>
    <w:multiLevelType w:val="multilevel"/>
    <w:tmpl w:val="A848816C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E465B0"/>
    <w:multiLevelType w:val="hybridMultilevel"/>
    <w:tmpl w:val="BCA8F4A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66681A"/>
    <w:multiLevelType w:val="hybridMultilevel"/>
    <w:tmpl w:val="7A3A9BF4"/>
    <w:lvl w:ilvl="0" w:tplc="2BB2D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751C9"/>
    <w:multiLevelType w:val="hybridMultilevel"/>
    <w:tmpl w:val="29609A5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0151C"/>
    <w:multiLevelType w:val="multilevel"/>
    <w:tmpl w:val="4BE4E7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none"/>
      <w:lvlText w:val="9.1.1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1.1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2"/>
      </w:rPr>
    </w:lvl>
  </w:abstractNum>
  <w:abstractNum w:abstractNumId="17" w15:restartNumberingAfterBreak="0">
    <w:nsid w:val="33F57578"/>
    <w:multiLevelType w:val="hybridMultilevel"/>
    <w:tmpl w:val="A998D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7056F7"/>
    <w:multiLevelType w:val="hybridMultilevel"/>
    <w:tmpl w:val="158C0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F6159"/>
    <w:multiLevelType w:val="hybridMultilevel"/>
    <w:tmpl w:val="CCAC7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4700B"/>
    <w:multiLevelType w:val="hybridMultilevel"/>
    <w:tmpl w:val="561267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D2CF0"/>
    <w:multiLevelType w:val="hybridMultilevel"/>
    <w:tmpl w:val="753E66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54B3F"/>
    <w:multiLevelType w:val="hybridMultilevel"/>
    <w:tmpl w:val="01B84040"/>
    <w:lvl w:ilvl="0" w:tplc="0409000D">
      <w:start w:val="1"/>
      <w:numFmt w:val="bullet"/>
      <w:lvlText w:val=""/>
      <w:lvlJc w:val="left"/>
      <w:pPr>
        <w:ind w:left="11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3" w15:restartNumberingAfterBreak="0">
    <w:nsid w:val="4C843374"/>
    <w:multiLevelType w:val="hybridMultilevel"/>
    <w:tmpl w:val="4A202C34"/>
    <w:lvl w:ilvl="0" w:tplc="040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4D9D4144"/>
    <w:multiLevelType w:val="hybridMultilevel"/>
    <w:tmpl w:val="1B3C4D0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34A8F"/>
    <w:multiLevelType w:val="hybridMultilevel"/>
    <w:tmpl w:val="420C4E3E"/>
    <w:lvl w:ilvl="0" w:tplc="40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45042C5"/>
    <w:multiLevelType w:val="hybridMultilevel"/>
    <w:tmpl w:val="82B26364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5D358BD"/>
    <w:multiLevelType w:val="hybridMultilevel"/>
    <w:tmpl w:val="EEC2420C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E624F"/>
    <w:multiLevelType w:val="hybridMultilevel"/>
    <w:tmpl w:val="8C9E1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C0F03"/>
    <w:multiLevelType w:val="hybridMultilevel"/>
    <w:tmpl w:val="4D68E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B56D0"/>
    <w:multiLevelType w:val="multilevel"/>
    <w:tmpl w:val="0590A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31" w15:restartNumberingAfterBreak="0">
    <w:nsid w:val="629D7D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32" w15:restartNumberingAfterBreak="0">
    <w:nsid w:val="68AB2C1F"/>
    <w:multiLevelType w:val="hybridMultilevel"/>
    <w:tmpl w:val="9CAAB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8A2"/>
    <w:multiLevelType w:val="hybridMultilevel"/>
    <w:tmpl w:val="BF92F1A2"/>
    <w:lvl w:ilvl="0" w:tplc="0409000D">
      <w:start w:val="1"/>
      <w:numFmt w:val="bullet"/>
      <w:lvlText w:val=""/>
      <w:lvlJc w:val="left"/>
      <w:pPr>
        <w:ind w:left="11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4" w15:restartNumberingAfterBreak="0">
    <w:nsid w:val="6AAB6E77"/>
    <w:multiLevelType w:val="multilevel"/>
    <w:tmpl w:val="4446946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5" w15:restartNumberingAfterBreak="0">
    <w:nsid w:val="733A4171"/>
    <w:multiLevelType w:val="hybridMultilevel"/>
    <w:tmpl w:val="9384A4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07D63"/>
    <w:multiLevelType w:val="multilevel"/>
    <w:tmpl w:val="6BDEAE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016"/>
        </w:tabs>
        <w:ind w:left="20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32"/>
        </w:tabs>
        <w:ind w:left="313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44"/>
        </w:tabs>
        <w:ind w:left="374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56"/>
        </w:tabs>
        <w:ind w:left="4356" w:hanging="2160"/>
      </w:pPr>
      <w:rPr>
        <w:rFonts w:hint="default"/>
        <w:b w:val="0"/>
      </w:rPr>
    </w:lvl>
  </w:abstractNum>
  <w:abstractNum w:abstractNumId="37" w15:restartNumberingAfterBreak="0">
    <w:nsid w:val="77845317"/>
    <w:multiLevelType w:val="multilevel"/>
    <w:tmpl w:val="BA40DC66"/>
    <w:lvl w:ilvl="0">
      <w:start w:val="1"/>
      <w:numFmt w:val="decimal"/>
      <w:lvlText w:val="%1.0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2"/>
        </w:tabs>
        <w:ind w:left="475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2"/>
        </w:tabs>
        <w:ind w:left="65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38" w15:restartNumberingAfterBreak="0">
    <w:nsid w:val="784D792A"/>
    <w:multiLevelType w:val="multilevel"/>
    <w:tmpl w:val="2F10F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39" w15:restartNumberingAfterBreak="0">
    <w:nsid w:val="78F77AE9"/>
    <w:multiLevelType w:val="hybridMultilevel"/>
    <w:tmpl w:val="1E0E5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21E7C"/>
    <w:multiLevelType w:val="hybridMultilevel"/>
    <w:tmpl w:val="83E2076A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566718521">
    <w:abstractNumId w:val="0"/>
  </w:num>
  <w:num w:numId="2" w16cid:durableId="643049185">
    <w:abstractNumId w:val="35"/>
  </w:num>
  <w:num w:numId="3" w16cid:durableId="93521620">
    <w:abstractNumId w:val="2"/>
  </w:num>
  <w:num w:numId="4" w16cid:durableId="513619457">
    <w:abstractNumId w:val="27"/>
  </w:num>
  <w:num w:numId="5" w16cid:durableId="518465829">
    <w:abstractNumId w:val="20"/>
  </w:num>
  <w:num w:numId="6" w16cid:durableId="380325374">
    <w:abstractNumId w:val="18"/>
  </w:num>
  <w:num w:numId="7" w16cid:durableId="1929926096">
    <w:abstractNumId w:val="19"/>
  </w:num>
  <w:num w:numId="8" w16cid:durableId="700210133">
    <w:abstractNumId w:val="1"/>
  </w:num>
  <w:num w:numId="9" w16cid:durableId="1810705333">
    <w:abstractNumId w:val="28"/>
  </w:num>
  <w:num w:numId="10" w16cid:durableId="230046198">
    <w:abstractNumId w:val="3"/>
  </w:num>
  <w:num w:numId="11" w16cid:durableId="77749213">
    <w:abstractNumId w:val="9"/>
  </w:num>
  <w:num w:numId="12" w16cid:durableId="614170227">
    <w:abstractNumId w:val="24"/>
  </w:num>
  <w:num w:numId="13" w16cid:durableId="306277132">
    <w:abstractNumId w:val="14"/>
  </w:num>
  <w:num w:numId="14" w16cid:durableId="238910339">
    <w:abstractNumId w:val="11"/>
  </w:num>
  <w:num w:numId="15" w16cid:durableId="1864517070">
    <w:abstractNumId w:val="16"/>
  </w:num>
  <w:num w:numId="16" w16cid:durableId="1307513070">
    <w:abstractNumId w:val="6"/>
  </w:num>
  <w:num w:numId="17" w16cid:durableId="420563624">
    <w:abstractNumId w:val="10"/>
  </w:num>
  <w:num w:numId="18" w16cid:durableId="2101873307">
    <w:abstractNumId w:val="31"/>
  </w:num>
  <w:num w:numId="19" w16cid:durableId="382557781">
    <w:abstractNumId w:val="22"/>
  </w:num>
  <w:num w:numId="20" w16cid:durableId="217058210">
    <w:abstractNumId w:val="33"/>
  </w:num>
  <w:num w:numId="21" w16cid:durableId="1565292723">
    <w:abstractNumId w:val="29"/>
  </w:num>
  <w:num w:numId="22" w16cid:durableId="1047413865">
    <w:abstractNumId w:val="23"/>
  </w:num>
  <w:num w:numId="23" w16cid:durableId="568467003">
    <w:abstractNumId w:val="36"/>
  </w:num>
  <w:num w:numId="24" w16cid:durableId="1283001635">
    <w:abstractNumId w:val="37"/>
  </w:num>
  <w:num w:numId="25" w16cid:durableId="1569654998">
    <w:abstractNumId w:val="12"/>
  </w:num>
  <w:num w:numId="26" w16cid:durableId="74518359">
    <w:abstractNumId w:val="8"/>
  </w:num>
  <w:num w:numId="27" w16cid:durableId="326127887">
    <w:abstractNumId w:val="34"/>
  </w:num>
  <w:num w:numId="28" w16cid:durableId="473177663">
    <w:abstractNumId w:val="7"/>
  </w:num>
  <w:num w:numId="29" w16cid:durableId="1648589736">
    <w:abstractNumId w:val="26"/>
  </w:num>
  <w:num w:numId="30" w16cid:durableId="1908807380">
    <w:abstractNumId w:val="15"/>
  </w:num>
  <w:num w:numId="31" w16cid:durableId="91166488">
    <w:abstractNumId w:val="4"/>
  </w:num>
  <w:num w:numId="32" w16cid:durableId="681053748">
    <w:abstractNumId w:val="39"/>
  </w:num>
  <w:num w:numId="33" w16cid:durableId="417362511">
    <w:abstractNumId w:val="40"/>
  </w:num>
  <w:num w:numId="34" w16cid:durableId="954868917">
    <w:abstractNumId w:val="21"/>
  </w:num>
  <w:num w:numId="35" w16cid:durableId="1625581061">
    <w:abstractNumId w:val="32"/>
  </w:num>
  <w:num w:numId="36" w16cid:durableId="1825704204">
    <w:abstractNumId w:val="17"/>
  </w:num>
  <w:num w:numId="37" w16cid:durableId="2077822926">
    <w:abstractNumId w:val="25"/>
  </w:num>
  <w:num w:numId="38" w16cid:durableId="1630550919">
    <w:abstractNumId w:val="5"/>
  </w:num>
  <w:num w:numId="39" w16cid:durableId="336273832">
    <w:abstractNumId w:val="30"/>
  </w:num>
  <w:num w:numId="40" w16cid:durableId="520511829">
    <w:abstractNumId w:val="38"/>
  </w:num>
  <w:num w:numId="41" w16cid:durableId="1757938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8A"/>
    <w:rsid w:val="0000188A"/>
    <w:rsid w:val="000049E7"/>
    <w:rsid w:val="000303B2"/>
    <w:rsid w:val="00031DF1"/>
    <w:rsid w:val="000406F0"/>
    <w:rsid w:val="000436E9"/>
    <w:rsid w:val="0006200A"/>
    <w:rsid w:val="00067088"/>
    <w:rsid w:val="00076A8C"/>
    <w:rsid w:val="000775B4"/>
    <w:rsid w:val="00085688"/>
    <w:rsid w:val="000937DF"/>
    <w:rsid w:val="00097C0C"/>
    <w:rsid w:val="000A2167"/>
    <w:rsid w:val="000B5173"/>
    <w:rsid w:val="000C66A5"/>
    <w:rsid w:val="000C7F7B"/>
    <w:rsid w:val="000E2577"/>
    <w:rsid w:val="000F19FC"/>
    <w:rsid w:val="000F4A10"/>
    <w:rsid w:val="00111C32"/>
    <w:rsid w:val="00120B15"/>
    <w:rsid w:val="001337FE"/>
    <w:rsid w:val="00137D95"/>
    <w:rsid w:val="001476D0"/>
    <w:rsid w:val="0015187A"/>
    <w:rsid w:val="00154F09"/>
    <w:rsid w:val="0015577F"/>
    <w:rsid w:val="00157916"/>
    <w:rsid w:val="001631BD"/>
    <w:rsid w:val="00165BBD"/>
    <w:rsid w:val="00186C0E"/>
    <w:rsid w:val="001901A2"/>
    <w:rsid w:val="0019204A"/>
    <w:rsid w:val="001A784F"/>
    <w:rsid w:val="001C17AA"/>
    <w:rsid w:val="001C2648"/>
    <w:rsid w:val="001C4264"/>
    <w:rsid w:val="001D0A29"/>
    <w:rsid w:val="001D7A43"/>
    <w:rsid w:val="001E2CCB"/>
    <w:rsid w:val="001E6D95"/>
    <w:rsid w:val="001F2513"/>
    <w:rsid w:val="001F2DDD"/>
    <w:rsid w:val="001F51B6"/>
    <w:rsid w:val="001F5212"/>
    <w:rsid w:val="001F6347"/>
    <w:rsid w:val="002059B6"/>
    <w:rsid w:val="002106D7"/>
    <w:rsid w:val="00214794"/>
    <w:rsid w:val="00217A12"/>
    <w:rsid w:val="002247A2"/>
    <w:rsid w:val="00236802"/>
    <w:rsid w:val="00245141"/>
    <w:rsid w:val="00247E6F"/>
    <w:rsid w:val="00255E83"/>
    <w:rsid w:val="00256D87"/>
    <w:rsid w:val="002632F9"/>
    <w:rsid w:val="00263883"/>
    <w:rsid w:val="00265200"/>
    <w:rsid w:val="00265A6F"/>
    <w:rsid w:val="002717AF"/>
    <w:rsid w:val="002A4FF8"/>
    <w:rsid w:val="002B0340"/>
    <w:rsid w:val="002B0808"/>
    <w:rsid w:val="002B5068"/>
    <w:rsid w:val="002C192D"/>
    <w:rsid w:val="002C34A7"/>
    <w:rsid w:val="002D1D98"/>
    <w:rsid w:val="002D5C63"/>
    <w:rsid w:val="002D77BA"/>
    <w:rsid w:val="002E0A1A"/>
    <w:rsid w:val="002E19B5"/>
    <w:rsid w:val="002E2A7B"/>
    <w:rsid w:val="00302A48"/>
    <w:rsid w:val="00306089"/>
    <w:rsid w:val="0031555B"/>
    <w:rsid w:val="00315976"/>
    <w:rsid w:val="0033707C"/>
    <w:rsid w:val="003402C7"/>
    <w:rsid w:val="003403F4"/>
    <w:rsid w:val="003406E9"/>
    <w:rsid w:val="00341128"/>
    <w:rsid w:val="00342CC7"/>
    <w:rsid w:val="003465BA"/>
    <w:rsid w:val="00351DF9"/>
    <w:rsid w:val="00356365"/>
    <w:rsid w:val="00362124"/>
    <w:rsid w:val="003630DC"/>
    <w:rsid w:val="00365B52"/>
    <w:rsid w:val="0036663A"/>
    <w:rsid w:val="00371EF9"/>
    <w:rsid w:val="00385B6A"/>
    <w:rsid w:val="00386A3C"/>
    <w:rsid w:val="00386DFE"/>
    <w:rsid w:val="003958C3"/>
    <w:rsid w:val="003A6C74"/>
    <w:rsid w:val="003A7EC1"/>
    <w:rsid w:val="003B17AA"/>
    <w:rsid w:val="003B1A27"/>
    <w:rsid w:val="003B5714"/>
    <w:rsid w:val="003B7D26"/>
    <w:rsid w:val="003C75E5"/>
    <w:rsid w:val="003D1EE0"/>
    <w:rsid w:val="003D4C8A"/>
    <w:rsid w:val="003D71C1"/>
    <w:rsid w:val="003D7521"/>
    <w:rsid w:val="003F05B1"/>
    <w:rsid w:val="00403A4A"/>
    <w:rsid w:val="0040650A"/>
    <w:rsid w:val="0040653E"/>
    <w:rsid w:val="00416D8F"/>
    <w:rsid w:val="00431B23"/>
    <w:rsid w:val="004327CB"/>
    <w:rsid w:val="00434FBF"/>
    <w:rsid w:val="00454737"/>
    <w:rsid w:val="004577E7"/>
    <w:rsid w:val="00461141"/>
    <w:rsid w:val="00461E61"/>
    <w:rsid w:val="00465455"/>
    <w:rsid w:val="00486403"/>
    <w:rsid w:val="00493EB5"/>
    <w:rsid w:val="00494059"/>
    <w:rsid w:val="00494B92"/>
    <w:rsid w:val="004B7FC7"/>
    <w:rsid w:val="004C078D"/>
    <w:rsid w:val="004C0E50"/>
    <w:rsid w:val="004C141E"/>
    <w:rsid w:val="004C45B0"/>
    <w:rsid w:val="004D2460"/>
    <w:rsid w:val="004E27D8"/>
    <w:rsid w:val="004E2E83"/>
    <w:rsid w:val="004F3A40"/>
    <w:rsid w:val="004F67CF"/>
    <w:rsid w:val="005018BC"/>
    <w:rsid w:val="005027C3"/>
    <w:rsid w:val="0050290A"/>
    <w:rsid w:val="0050485A"/>
    <w:rsid w:val="00504CF9"/>
    <w:rsid w:val="005160A1"/>
    <w:rsid w:val="0053432F"/>
    <w:rsid w:val="005351DC"/>
    <w:rsid w:val="00560535"/>
    <w:rsid w:val="0057126F"/>
    <w:rsid w:val="00571561"/>
    <w:rsid w:val="00585A0F"/>
    <w:rsid w:val="00586769"/>
    <w:rsid w:val="00593717"/>
    <w:rsid w:val="005A059E"/>
    <w:rsid w:val="005A48EC"/>
    <w:rsid w:val="005A74CB"/>
    <w:rsid w:val="005B033A"/>
    <w:rsid w:val="005B5C5A"/>
    <w:rsid w:val="005C0069"/>
    <w:rsid w:val="005C05A9"/>
    <w:rsid w:val="005C420B"/>
    <w:rsid w:val="005D6E53"/>
    <w:rsid w:val="005D7791"/>
    <w:rsid w:val="005F6A94"/>
    <w:rsid w:val="005F6F4A"/>
    <w:rsid w:val="00603659"/>
    <w:rsid w:val="00621F94"/>
    <w:rsid w:val="006303D9"/>
    <w:rsid w:val="00630C0F"/>
    <w:rsid w:val="00646EA7"/>
    <w:rsid w:val="00647323"/>
    <w:rsid w:val="00664516"/>
    <w:rsid w:val="00667DF0"/>
    <w:rsid w:val="00674371"/>
    <w:rsid w:val="00682623"/>
    <w:rsid w:val="006A0007"/>
    <w:rsid w:val="006B7715"/>
    <w:rsid w:val="006C1E6F"/>
    <w:rsid w:val="006C5A0B"/>
    <w:rsid w:val="006D31A1"/>
    <w:rsid w:val="006E5E88"/>
    <w:rsid w:val="00701371"/>
    <w:rsid w:val="00701BB8"/>
    <w:rsid w:val="0070564C"/>
    <w:rsid w:val="007119D0"/>
    <w:rsid w:val="00711B4B"/>
    <w:rsid w:val="007315F3"/>
    <w:rsid w:val="007361D4"/>
    <w:rsid w:val="007459D2"/>
    <w:rsid w:val="00750B5C"/>
    <w:rsid w:val="0075105A"/>
    <w:rsid w:val="007520F9"/>
    <w:rsid w:val="007619CB"/>
    <w:rsid w:val="00767C1A"/>
    <w:rsid w:val="00772D2A"/>
    <w:rsid w:val="00773DD5"/>
    <w:rsid w:val="00781136"/>
    <w:rsid w:val="007A0BBB"/>
    <w:rsid w:val="007A223E"/>
    <w:rsid w:val="007A2AF3"/>
    <w:rsid w:val="007A703B"/>
    <w:rsid w:val="007B1AE6"/>
    <w:rsid w:val="007C507B"/>
    <w:rsid w:val="007D2755"/>
    <w:rsid w:val="007E4828"/>
    <w:rsid w:val="007E4C15"/>
    <w:rsid w:val="007E7440"/>
    <w:rsid w:val="007F5805"/>
    <w:rsid w:val="00801F68"/>
    <w:rsid w:val="00803057"/>
    <w:rsid w:val="008101FB"/>
    <w:rsid w:val="0082292C"/>
    <w:rsid w:val="00827C85"/>
    <w:rsid w:val="00833D76"/>
    <w:rsid w:val="00854034"/>
    <w:rsid w:val="00855DFE"/>
    <w:rsid w:val="00860039"/>
    <w:rsid w:val="008639FC"/>
    <w:rsid w:val="00883DAA"/>
    <w:rsid w:val="008960D8"/>
    <w:rsid w:val="008A437C"/>
    <w:rsid w:val="008A7B83"/>
    <w:rsid w:val="008C1F5F"/>
    <w:rsid w:val="008D2433"/>
    <w:rsid w:val="008D361D"/>
    <w:rsid w:val="008D4068"/>
    <w:rsid w:val="008E0F2E"/>
    <w:rsid w:val="00901E22"/>
    <w:rsid w:val="00903A5C"/>
    <w:rsid w:val="00905863"/>
    <w:rsid w:val="0091167E"/>
    <w:rsid w:val="00912478"/>
    <w:rsid w:val="00913220"/>
    <w:rsid w:val="00920190"/>
    <w:rsid w:val="0092591F"/>
    <w:rsid w:val="009263BD"/>
    <w:rsid w:val="00940CBD"/>
    <w:rsid w:val="00941372"/>
    <w:rsid w:val="009463F3"/>
    <w:rsid w:val="00946778"/>
    <w:rsid w:val="009517D4"/>
    <w:rsid w:val="00962CD0"/>
    <w:rsid w:val="00965EBA"/>
    <w:rsid w:val="00974EDD"/>
    <w:rsid w:val="00990F5A"/>
    <w:rsid w:val="00991781"/>
    <w:rsid w:val="009A6780"/>
    <w:rsid w:val="009B0777"/>
    <w:rsid w:val="009C5A2F"/>
    <w:rsid w:val="009D470A"/>
    <w:rsid w:val="009D636E"/>
    <w:rsid w:val="009E3210"/>
    <w:rsid w:val="009E3443"/>
    <w:rsid w:val="009E4A31"/>
    <w:rsid w:val="009E6622"/>
    <w:rsid w:val="009E7078"/>
    <w:rsid w:val="009F1D12"/>
    <w:rsid w:val="00A145A2"/>
    <w:rsid w:val="00A150A2"/>
    <w:rsid w:val="00A21C55"/>
    <w:rsid w:val="00A225DE"/>
    <w:rsid w:val="00A2447F"/>
    <w:rsid w:val="00A24DAC"/>
    <w:rsid w:val="00A25993"/>
    <w:rsid w:val="00A40AB5"/>
    <w:rsid w:val="00A45255"/>
    <w:rsid w:val="00A4661C"/>
    <w:rsid w:val="00A53F07"/>
    <w:rsid w:val="00A54112"/>
    <w:rsid w:val="00A57F88"/>
    <w:rsid w:val="00A64510"/>
    <w:rsid w:val="00A64697"/>
    <w:rsid w:val="00A7081C"/>
    <w:rsid w:val="00A952CC"/>
    <w:rsid w:val="00AA0510"/>
    <w:rsid w:val="00AA0B7A"/>
    <w:rsid w:val="00AA40EB"/>
    <w:rsid w:val="00AB6328"/>
    <w:rsid w:val="00AB7E09"/>
    <w:rsid w:val="00AD20DD"/>
    <w:rsid w:val="00AD4520"/>
    <w:rsid w:val="00AD6AF0"/>
    <w:rsid w:val="00AE68FD"/>
    <w:rsid w:val="00AF2340"/>
    <w:rsid w:val="00AF44D8"/>
    <w:rsid w:val="00B02FC6"/>
    <w:rsid w:val="00B15977"/>
    <w:rsid w:val="00B25D65"/>
    <w:rsid w:val="00B32C22"/>
    <w:rsid w:val="00B5774F"/>
    <w:rsid w:val="00B63C25"/>
    <w:rsid w:val="00B66CC4"/>
    <w:rsid w:val="00B80E3A"/>
    <w:rsid w:val="00B82CF8"/>
    <w:rsid w:val="00B96A0D"/>
    <w:rsid w:val="00BA45BB"/>
    <w:rsid w:val="00BA6277"/>
    <w:rsid w:val="00BB00F1"/>
    <w:rsid w:val="00BB57FA"/>
    <w:rsid w:val="00BB66CD"/>
    <w:rsid w:val="00BC12FB"/>
    <w:rsid w:val="00BC2D31"/>
    <w:rsid w:val="00BC620C"/>
    <w:rsid w:val="00BC632F"/>
    <w:rsid w:val="00BC7234"/>
    <w:rsid w:val="00BD0D3F"/>
    <w:rsid w:val="00BF1FBE"/>
    <w:rsid w:val="00BF456E"/>
    <w:rsid w:val="00C02A3E"/>
    <w:rsid w:val="00C0796C"/>
    <w:rsid w:val="00C170A4"/>
    <w:rsid w:val="00C2457C"/>
    <w:rsid w:val="00C2460B"/>
    <w:rsid w:val="00C24900"/>
    <w:rsid w:val="00C26E41"/>
    <w:rsid w:val="00C4496F"/>
    <w:rsid w:val="00C4522F"/>
    <w:rsid w:val="00C4643C"/>
    <w:rsid w:val="00C5475B"/>
    <w:rsid w:val="00C5788E"/>
    <w:rsid w:val="00C62489"/>
    <w:rsid w:val="00C7073E"/>
    <w:rsid w:val="00C76867"/>
    <w:rsid w:val="00C77DE9"/>
    <w:rsid w:val="00C841EB"/>
    <w:rsid w:val="00C97291"/>
    <w:rsid w:val="00CA09B7"/>
    <w:rsid w:val="00CB4E83"/>
    <w:rsid w:val="00CC21B7"/>
    <w:rsid w:val="00CC3C71"/>
    <w:rsid w:val="00CC597D"/>
    <w:rsid w:val="00CD0267"/>
    <w:rsid w:val="00CD2E39"/>
    <w:rsid w:val="00CD59A4"/>
    <w:rsid w:val="00CE3105"/>
    <w:rsid w:val="00CF31DA"/>
    <w:rsid w:val="00CF3D43"/>
    <w:rsid w:val="00CF46E0"/>
    <w:rsid w:val="00D0428C"/>
    <w:rsid w:val="00D167FA"/>
    <w:rsid w:val="00D26EF6"/>
    <w:rsid w:val="00D300FB"/>
    <w:rsid w:val="00D36B08"/>
    <w:rsid w:val="00D42819"/>
    <w:rsid w:val="00D43D36"/>
    <w:rsid w:val="00D4521A"/>
    <w:rsid w:val="00D46C93"/>
    <w:rsid w:val="00D55E10"/>
    <w:rsid w:val="00D5710B"/>
    <w:rsid w:val="00D61590"/>
    <w:rsid w:val="00D647BA"/>
    <w:rsid w:val="00D80588"/>
    <w:rsid w:val="00D80D85"/>
    <w:rsid w:val="00D83831"/>
    <w:rsid w:val="00DA2FED"/>
    <w:rsid w:val="00DA730D"/>
    <w:rsid w:val="00DA7661"/>
    <w:rsid w:val="00DB0FC0"/>
    <w:rsid w:val="00DD4648"/>
    <w:rsid w:val="00DD6A40"/>
    <w:rsid w:val="00DE2093"/>
    <w:rsid w:val="00DE366F"/>
    <w:rsid w:val="00DF0259"/>
    <w:rsid w:val="00DF045A"/>
    <w:rsid w:val="00DF1A7E"/>
    <w:rsid w:val="00E06EA2"/>
    <w:rsid w:val="00E104BE"/>
    <w:rsid w:val="00E30152"/>
    <w:rsid w:val="00E31C26"/>
    <w:rsid w:val="00E37D47"/>
    <w:rsid w:val="00E422D5"/>
    <w:rsid w:val="00E42D0C"/>
    <w:rsid w:val="00E44CA0"/>
    <w:rsid w:val="00E52709"/>
    <w:rsid w:val="00E52EC3"/>
    <w:rsid w:val="00E54EF3"/>
    <w:rsid w:val="00E62302"/>
    <w:rsid w:val="00E6784B"/>
    <w:rsid w:val="00E70804"/>
    <w:rsid w:val="00E708AB"/>
    <w:rsid w:val="00E71003"/>
    <w:rsid w:val="00E84F0C"/>
    <w:rsid w:val="00E87680"/>
    <w:rsid w:val="00E94C2A"/>
    <w:rsid w:val="00E97F02"/>
    <w:rsid w:val="00EA4EBA"/>
    <w:rsid w:val="00EC5ED3"/>
    <w:rsid w:val="00EE412D"/>
    <w:rsid w:val="00EE535E"/>
    <w:rsid w:val="00EF6688"/>
    <w:rsid w:val="00F020EA"/>
    <w:rsid w:val="00F02301"/>
    <w:rsid w:val="00F07EFA"/>
    <w:rsid w:val="00F2609F"/>
    <w:rsid w:val="00F427D8"/>
    <w:rsid w:val="00F46B8A"/>
    <w:rsid w:val="00F60252"/>
    <w:rsid w:val="00F614EA"/>
    <w:rsid w:val="00F62249"/>
    <w:rsid w:val="00F63628"/>
    <w:rsid w:val="00F63F4C"/>
    <w:rsid w:val="00F70ADC"/>
    <w:rsid w:val="00F72D9D"/>
    <w:rsid w:val="00F738A7"/>
    <w:rsid w:val="00F80EA9"/>
    <w:rsid w:val="00FA6A5B"/>
    <w:rsid w:val="00FB017E"/>
    <w:rsid w:val="00FB250E"/>
    <w:rsid w:val="00FB70D5"/>
    <w:rsid w:val="00FC4C66"/>
    <w:rsid w:val="00FC4EB2"/>
    <w:rsid w:val="00FC6A91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CDE15"/>
  <w15:docId w15:val="{3A4AC659-2401-40C6-9819-7450F6DE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8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8A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46B8A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46B8A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8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13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41372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941372"/>
    <w:pPr>
      <w:spacing w:after="0" w:line="240" w:lineRule="auto"/>
      <w:ind w:left="1170"/>
      <w:jc w:val="both"/>
    </w:pPr>
    <w:rPr>
      <w:rFonts w:ascii="Book Antiqua" w:eastAsia="Times New Roman" w:hAnsi="Book Antiqua" w:cs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1372"/>
    <w:rPr>
      <w:rFonts w:ascii="Book Antiqua" w:eastAsia="Times New Roman" w:hAnsi="Book Antiqua" w:cs="Times New Roman"/>
      <w:bCs/>
      <w:sz w:val="24"/>
      <w:szCs w:val="24"/>
    </w:rPr>
  </w:style>
  <w:style w:type="table" w:customStyle="1" w:styleId="LightGrid-Accent11">
    <w:name w:val="Light Grid - Accent 11"/>
    <w:basedOn w:val="TableNormal"/>
    <w:uiPriority w:val="62"/>
    <w:rsid w:val="003D1EE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620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B0E5-EC05-42FE-8EFA-C8A9474E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pd10687</dc:creator>
  <cp:lastModifiedBy>user 24</cp:lastModifiedBy>
  <cp:revision>20</cp:revision>
  <cp:lastPrinted>2014-01-10T06:14:00Z</cp:lastPrinted>
  <dcterms:created xsi:type="dcterms:W3CDTF">2019-06-22T01:20:00Z</dcterms:created>
  <dcterms:modified xsi:type="dcterms:W3CDTF">2023-10-16T08:41:00Z</dcterms:modified>
</cp:coreProperties>
</file>